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4"/>
      </w:tblGrid>
      <w:tr w:rsidR="00A6604D" w14:paraId="397D9607" w14:textId="77777777" w:rsidTr="000D31EC">
        <w:trPr>
          <w:trHeight w:val="1833"/>
        </w:trPr>
        <w:tc>
          <w:tcPr>
            <w:tcW w:w="1838" w:type="dxa"/>
          </w:tcPr>
          <w:p w14:paraId="3B2A97DC" w14:textId="77777777" w:rsidR="00A6604D" w:rsidRDefault="00A6604D" w:rsidP="000D31EC">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21F15626" wp14:editId="325D0C8A">
                  <wp:simplePos x="0" y="0"/>
                  <wp:positionH relativeFrom="margin">
                    <wp:posOffset>-63288</wp:posOffset>
                  </wp:positionH>
                  <wp:positionV relativeFrom="paragraph">
                    <wp:posOffset>9525</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224" w:type="dxa"/>
            <w:vAlign w:val="center"/>
          </w:tcPr>
          <w:p w14:paraId="6C10B9A5" w14:textId="682B3D80" w:rsidR="00A6604D" w:rsidRPr="00D764E0" w:rsidRDefault="007A7192" w:rsidP="000D31EC">
            <w:pPr>
              <w:pStyle w:val="Corpsdetexte"/>
              <w:jc w:val="center"/>
              <w:rPr>
                <w:rFonts w:asciiTheme="minorHAnsi" w:hAnsiTheme="minorHAnsi"/>
                <w:b/>
                <w:color w:val="000000" w:themeColor="text1"/>
                <w:sz w:val="28"/>
                <w:szCs w:val="28"/>
              </w:rPr>
            </w:pPr>
            <w:r>
              <w:rPr>
                <w:rFonts w:asciiTheme="minorHAnsi" w:hAnsiTheme="minorHAnsi"/>
                <w:b/>
                <w:color w:val="000000" w:themeColor="text1"/>
                <w:sz w:val="28"/>
                <w:szCs w:val="28"/>
              </w:rPr>
              <w:t>APPEL A PROJETS ES</w:t>
            </w:r>
            <w:r w:rsidR="00823EFC">
              <w:rPr>
                <w:rFonts w:asciiTheme="minorHAnsi" w:hAnsiTheme="minorHAnsi"/>
                <w:b/>
                <w:color w:val="000000" w:themeColor="text1"/>
                <w:sz w:val="28"/>
                <w:szCs w:val="28"/>
              </w:rPr>
              <w:t>S</w:t>
            </w:r>
            <w:r>
              <w:rPr>
                <w:rFonts w:asciiTheme="minorHAnsi" w:hAnsiTheme="minorHAnsi"/>
                <w:b/>
                <w:color w:val="000000" w:themeColor="text1"/>
                <w:sz w:val="28"/>
                <w:szCs w:val="28"/>
              </w:rPr>
              <w:t xml:space="preserve"> 202</w:t>
            </w:r>
            <w:r w:rsidR="004D7556">
              <w:rPr>
                <w:rFonts w:asciiTheme="minorHAnsi" w:hAnsiTheme="minorHAnsi"/>
                <w:b/>
                <w:color w:val="000000" w:themeColor="text1"/>
                <w:sz w:val="28"/>
                <w:szCs w:val="28"/>
              </w:rPr>
              <w:t>6</w:t>
            </w:r>
          </w:p>
          <w:p w14:paraId="58AEF044" w14:textId="77777777" w:rsidR="00A6604D" w:rsidRPr="00D764E0" w:rsidRDefault="00A6604D" w:rsidP="000D31EC">
            <w:pPr>
              <w:pStyle w:val="Corpsdetexte"/>
              <w:jc w:val="center"/>
              <w:rPr>
                <w:rFonts w:asciiTheme="minorHAnsi" w:hAnsiTheme="minorHAnsi"/>
                <w:b/>
                <w:color w:val="4472C4" w:themeColor="accent5"/>
              </w:rPr>
            </w:pPr>
          </w:p>
          <w:p w14:paraId="4A444E53" w14:textId="79956A06" w:rsidR="00A6604D" w:rsidRDefault="00477583" w:rsidP="000D31EC">
            <w:pPr>
              <w:pStyle w:val="Corpsdetexte"/>
              <w:jc w:val="center"/>
              <w:rPr>
                <w:rFonts w:asciiTheme="minorHAnsi" w:hAnsiTheme="minorHAnsi"/>
                <w:b/>
              </w:rPr>
            </w:pPr>
            <w:r>
              <w:rPr>
                <w:rFonts w:asciiTheme="minorHAnsi" w:hAnsiTheme="minorHAnsi"/>
                <w:b/>
                <w:color w:val="4472C4" w:themeColor="accent5"/>
              </w:rPr>
              <w:t>ACCOMPAGNER LE DÉVELOPPEMENT DE L’ESS SUR LE TERRITOIRE</w:t>
            </w:r>
          </w:p>
        </w:tc>
      </w:tr>
    </w:tbl>
    <w:p w14:paraId="090AFC90" w14:textId="0587C747" w:rsidR="00863BB8" w:rsidRDefault="00863BB8" w:rsidP="00863BB8">
      <w:pPr>
        <w:jc w:val="center"/>
      </w:pPr>
    </w:p>
    <w:p w14:paraId="44F4B3A7" w14:textId="77777777" w:rsidR="00863BB8" w:rsidRDefault="00863BB8" w:rsidP="00863BB8">
      <w:pPr>
        <w:jc w:val="center"/>
      </w:pPr>
    </w:p>
    <w:p w14:paraId="4EC9C5A3" w14:textId="1453E8E8" w:rsidR="00EB5A7C" w:rsidRDefault="00C7512A" w:rsidP="00EB5A7C">
      <w:r>
        <w:t>L’Économie Sociale et Solidaire</w:t>
      </w:r>
      <w:r w:rsidR="00EB5A7C">
        <w:t xml:space="preserve"> (ESS),</w:t>
      </w:r>
      <w:r w:rsidR="00EB5A7C" w:rsidRPr="00EB5A7C">
        <w:t xml:space="preserve"> </w:t>
      </w:r>
      <w:r w:rsidR="00EB5A7C">
        <w:t>par l’apport de solutions locales adaptées aux enjeux climatiques et sociaux du territoire, constitue un levier important pour l’accélération de la transition écologique, sociale, et économique dans laquelle la Métropole Rouen Normandie est engagée. C’est pour répondre à ces enjeux que la Métropole a souhaité intensifier son implication en faveur du développement de l’ESS sur son territoire. Pour ce faire, la Métropole a adopté en juillet 2022 un « plan de développement de l’économie sociale et solidaire, 2022-2026 ».</w:t>
      </w:r>
      <w:r w:rsidR="00EB5A7C" w:rsidRPr="00EB5A7C">
        <w:t xml:space="preserve"> </w:t>
      </w:r>
      <w:r w:rsidR="00EB5A7C">
        <w:t xml:space="preserve">Celui-ci se décline en 22 actions réparties en 4 axes et a pour ambitions de : </w:t>
      </w:r>
    </w:p>
    <w:p w14:paraId="2DAFCB51" w14:textId="77777777" w:rsidR="00EB5A7C" w:rsidRPr="00EB5A7C" w:rsidRDefault="00EB5A7C" w:rsidP="006A6B19">
      <w:pPr>
        <w:pStyle w:val="Paragraphedeliste"/>
        <w:numPr>
          <w:ilvl w:val="0"/>
          <w:numId w:val="3"/>
        </w:numPr>
      </w:pPr>
      <w:r w:rsidRPr="00EB5A7C">
        <w:t>Accompagner le développement de l’Economie Sociale et Solidaire sur son territoire,</w:t>
      </w:r>
    </w:p>
    <w:p w14:paraId="4C17B8BE" w14:textId="77777777" w:rsidR="00EB5A7C" w:rsidRPr="00EB5A7C" w:rsidRDefault="00EB5A7C" w:rsidP="006A6B19">
      <w:pPr>
        <w:pStyle w:val="Paragraphedeliste"/>
        <w:numPr>
          <w:ilvl w:val="0"/>
          <w:numId w:val="3"/>
        </w:numPr>
      </w:pPr>
      <w:r w:rsidRPr="00EB5A7C">
        <w:t>Accroître la part de l’ESS dans l’économie locale,</w:t>
      </w:r>
    </w:p>
    <w:p w14:paraId="45173474" w14:textId="77777777" w:rsidR="00EB5A7C" w:rsidRPr="00EB5A7C" w:rsidRDefault="00EB5A7C" w:rsidP="006A6B19">
      <w:pPr>
        <w:pStyle w:val="Paragraphedeliste"/>
        <w:numPr>
          <w:ilvl w:val="0"/>
          <w:numId w:val="3"/>
        </w:numPr>
      </w:pPr>
      <w:r w:rsidRPr="00EB5A7C">
        <w:t>Augmenter le nombre d’emplois que l’ESS représente,</w:t>
      </w:r>
    </w:p>
    <w:p w14:paraId="26442168" w14:textId="77777777" w:rsidR="00EB5A7C" w:rsidRPr="00EB5A7C" w:rsidRDefault="00EB5A7C" w:rsidP="006A6B19">
      <w:pPr>
        <w:pStyle w:val="Paragraphedeliste"/>
        <w:numPr>
          <w:ilvl w:val="0"/>
          <w:numId w:val="3"/>
        </w:numPr>
      </w:pPr>
      <w:r w:rsidRPr="00EB5A7C">
        <w:t>Renforcer l’ESS de façon transversale dans les politiques publiques de la métropole et</w:t>
      </w:r>
      <w:r>
        <w:t xml:space="preserve"> </w:t>
      </w:r>
      <w:r w:rsidRPr="00EB5A7C">
        <w:t>des communes qui la compose.</w:t>
      </w:r>
    </w:p>
    <w:p w14:paraId="0B6E1A55" w14:textId="12F879BB" w:rsidR="0057046B" w:rsidRDefault="006A6B19" w:rsidP="0057046B">
      <w:r>
        <w:t>A</w:t>
      </w:r>
      <w:r w:rsidR="0057046B">
        <w:t xml:space="preserve">fin de proposer un environnement propice au développement de l’Économie Sociale et Solidaire sur son territoire, </w:t>
      </w:r>
      <w:r>
        <w:t xml:space="preserve">et en adéquation avec sa stratégie de Transition Économique adoptée le 16 décembre 2024, </w:t>
      </w:r>
      <w:r w:rsidR="0057046B">
        <w:t>la Métropole Rouen Normandie souhaite contribuer à</w:t>
      </w:r>
      <w:r w:rsidR="00B730BC">
        <w:t xml:space="preserve"> la mise en place d’</w:t>
      </w:r>
      <w:r w:rsidR="0057046B">
        <w:t xml:space="preserve">actions concrètes répondant aux </w:t>
      </w:r>
      <w:r w:rsidR="00B730BC">
        <w:t>ambitions</w:t>
      </w:r>
      <w:r w:rsidR="0057046B">
        <w:t xml:space="preserve"> définies dans le « plan de développement ESS, 2022-2026 </w:t>
      </w:r>
      <w:r w:rsidR="0082703D">
        <w:t>» adopté</w:t>
      </w:r>
      <w:r w:rsidR="000B1CB6">
        <w:t xml:space="preserve"> en juillet</w:t>
      </w:r>
      <w:r w:rsidR="007E4C3A">
        <w:t> </w:t>
      </w:r>
      <w:r w:rsidR="000B1CB6">
        <w:t>2022</w:t>
      </w:r>
      <w:r w:rsidR="0057046B">
        <w:t xml:space="preserve">. </w:t>
      </w:r>
    </w:p>
    <w:p w14:paraId="6B1FF1FF" w14:textId="2E5E97D1" w:rsidR="0057046B" w:rsidRDefault="0057046B" w:rsidP="00B730BC">
      <w:r>
        <w:t xml:space="preserve">Le présent Appel à Projets ESS </w:t>
      </w:r>
      <w:r w:rsidR="00DC007A">
        <w:t>concoure</w:t>
      </w:r>
      <w:r>
        <w:t xml:space="preserve"> ainsi à la mise en œuvre de la politique métropolitaine en faveur de l’Économie Sociale et Solidaire</w:t>
      </w:r>
      <w:r w:rsidR="00E85789">
        <w:t xml:space="preserve"> et il </w:t>
      </w:r>
      <w:r w:rsidR="00B048A3">
        <w:t>concoure</w:t>
      </w:r>
      <w:r w:rsidR="00E85789">
        <w:t xml:space="preserve"> </w:t>
      </w:r>
      <w:r w:rsidR="002C37DF">
        <w:t>aux engagements fixés dans la</w:t>
      </w:r>
      <w:r w:rsidR="00E85789">
        <w:t xml:space="preserve"> stratégie de transition </w:t>
      </w:r>
      <w:r w:rsidR="002C37DF">
        <w:t>économique de la métropole, adoptée en décembre 2024</w:t>
      </w:r>
      <w:r>
        <w:t>.</w:t>
      </w:r>
      <w:r w:rsidR="00B730BC">
        <w:t xml:space="preserve"> Il </w:t>
      </w:r>
      <w:r w:rsidRPr="00D02592">
        <w:t xml:space="preserve">vise plus particulièrement à soutenir des projets susceptibles de contribuer </w:t>
      </w:r>
      <w:r w:rsidR="00B730BC">
        <w:t xml:space="preserve">aux 22 actions définies dans le « plan de développement ESS, 2022-2026 ». </w:t>
      </w:r>
      <w:r w:rsidR="009B4F7A">
        <w:t xml:space="preserve">Celui-ci est disponible sur le site </w:t>
      </w:r>
      <w:r w:rsidR="00D74683">
        <w:t>I</w:t>
      </w:r>
      <w:r w:rsidR="009B4F7A">
        <w:t xml:space="preserve">nternet de la métropole. </w:t>
      </w:r>
    </w:p>
    <w:p w14:paraId="595C93BD" w14:textId="5A091294" w:rsidR="00986501" w:rsidRDefault="00017FF2" w:rsidP="00B730BC">
      <w:r w:rsidRPr="00017FF2">
        <w:t>Le</w:t>
      </w:r>
      <w:r w:rsidR="00986501" w:rsidRPr="00017FF2">
        <w:t xml:space="preserve"> règlement d’intervention </w:t>
      </w:r>
      <w:r w:rsidRPr="00017FF2">
        <w:t>de l’a</w:t>
      </w:r>
      <w:r w:rsidR="00986501" w:rsidRPr="00017FF2">
        <w:t>ppel à projet</w:t>
      </w:r>
      <w:r w:rsidRPr="00017FF2">
        <w:t xml:space="preserve"> ESS</w:t>
      </w:r>
      <w:r w:rsidR="00986501" w:rsidRPr="00017FF2">
        <w:t xml:space="preserve"> </w:t>
      </w:r>
      <w:r w:rsidRPr="00017FF2">
        <w:t>(</w:t>
      </w:r>
      <w:r w:rsidR="00986501" w:rsidRPr="00017FF2">
        <w:t>reconduit annuellement</w:t>
      </w:r>
      <w:r w:rsidRPr="00017FF2">
        <w:t>)</w:t>
      </w:r>
      <w:r w:rsidR="00986501" w:rsidRPr="00017FF2">
        <w:t xml:space="preserve"> a été</w:t>
      </w:r>
      <w:r>
        <w:t xml:space="preserve"> adopté lors du bureau </w:t>
      </w:r>
      <w:r w:rsidR="003F717B">
        <w:t>métropolitain</w:t>
      </w:r>
      <w:r>
        <w:t xml:space="preserve"> du 16 décembre 2024. </w:t>
      </w:r>
      <w:r w:rsidR="00986501">
        <w:t xml:space="preserve"> </w:t>
      </w:r>
    </w:p>
    <w:p w14:paraId="5C8748CA" w14:textId="0429B852" w:rsidR="00017FF2" w:rsidRDefault="00017FF2" w:rsidP="00B730BC">
      <w:r>
        <w:t>Le présent Appel à projet</w:t>
      </w:r>
      <w:r w:rsidR="003F717B">
        <w:t xml:space="preserve"> précise l’enveloppe annuelle alloué</w:t>
      </w:r>
      <w:r w:rsidR="004D7556">
        <w:t>e</w:t>
      </w:r>
      <w:r w:rsidR="003F717B">
        <w:t xml:space="preserve"> à cet appel à projets et</w:t>
      </w:r>
      <w:r>
        <w:t xml:space="preserve"> défini</w:t>
      </w:r>
      <w:r w:rsidR="003F717B">
        <w:t>t</w:t>
      </w:r>
      <w:r>
        <w:t xml:space="preserve"> les priorités d’actions pour l’année 202</w:t>
      </w:r>
      <w:r w:rsidR="004D7556">
        <w:t>6</w:t>
      </w:r>
      <w:r>
        <w:t>.</w:t>
      </w:r>
    </w:p>
    <w:p w14:paraId="191BB272" w14:textId="144DA756" w:rsidR="0057046B" w:rsidRDefault="0057046B" w:rsidP="00B730BC">
      <w:r>
        <w:br w:type="page"/>
      </w:r>
    </w:p>
    <w:p w14:paraId="4BC976D0" w14:textId="78664957" w:rsidR="00AE5AFA" w:rsidRPr="000B1CB6" w:rsidRDefault="00386068" w:rsidP="000B1CB6">
      <w:pPr>
        <w:rPr>
          <w:b/>
          <w:color w:val="4472C4" w:themeColor="accent5"/>
          <w:sz w:val="26"/>
          <w:szCs w:val="26"/>
          <w:u w:val="single"/>
        </w:rPr>
      </w:pPr>
      <w:r w:rsidRPr="000B1CB6">
        <w:rPr>
          <w:b/>
          <w:color w:val="4472C4" w:themeColor="accent5"/>
          <w:sz w:val="26"/>
          <w:szCs w:val="26"/>
          <w:u w:val="single"/>
        </w:rPr>
        <w:lastRenderedPageBreak/>
        <w:t>CADRE DE L’APPEL A PROJET</w:t>
      </w:r>
      <w:r w:rsidR="00DC007A">
        <w:rPr>
          <w:b/>
          <w:color w:val="4472C4" w:themeColor="accent5"/>
          <w:sz w:val="26"/>
          <w:szCs w:val="26"/>
          <w:u w:val="single"/>
        </w:rPr>
        <w:t>S</w:t>
      </w:r>
      <w:r w:rsidR="00AE5AFA" w:rsidRPr="000B1CB6">
        <w:rPr>
          <w:b/>
          <w:color w:val="4472C4" w:themeColor="accent5"/>
          <w:sz w:val="26"/>
          <w:szCs w:val="26"/>
          <w:u w:val="single"/>
        </w:rPr>
        <w:t xml:space="preserve"> ESS 202</w:t>
      </w:r>
      <w:r w:rsidR="004D7556">
        <w:rPr>
          <w:b/>
          <w:color w:val="4472C4" w:themeColor="accent5"/>
          <w:sz w:val="26"/>
          <w:szCs w:val="26"/>
          <w:u w:val="single"/>
        </w:rPr>
        <w:t>6</w:t>
      </w:r>
      <w:r w:rsidR="00AE5AFA" w:rsidRPr="000B1CB6">
        <w:rPr>
          <w:b/>
          <w:color w:val="4472C4" w:themeColor="accent5"/>
          <w:sz w:val="26"/>
          <w:szCs w:val="26"/>
          <w:u w:val="single"/>
        </w:rPr>
        <w:t xml:space="preserve"> « ACCOMPAGNER LE DÉVELOPPEMENT DE L’ESS SUR LE TERRITOIRE » </w:t>
      </w:r>
    </w:p>
    <w:p w14:paraId="5BC57AF2" w14:textId="77777777" w:rsidR="00AE5AFA" w:rsidRPr="00AE5AFA" w:rsidRDefault="00AE5AFA" w:rsidP="00AE5AFA">
      <w:pPr>
        <w:rPr>
          <w:b/>
          <w:color w:val="4472C4" w:themeColor="accent5"/>
          <w:sz w:val="26"/>
          <w:szCs w:val="26"/>
          <w:u w:val="single"/>
        </w:rPr>
      </w:pPr>
    </w:p>
    <w:p w14:paraId="49581467" w14:textId="0201B602" w:rsidR="00CF5D43" w:rsidRDefault="000B1CB6" w:rsidP="006A6B19">
      <w:pPr>
        <w:pStyle w:val="Paragraphedeliste"/>
        <w:numPr>
          <w:ilvl w:val="0"/>
          <w:numId w:val="2"/>
        </w:numPr>
        <w:rPr>
          <w:b/>
          <w:color w:val="4472C4" w:themeColor="accent5"/>
          <w:sz w:val="24"/>
          <w:szCs w:val="24"/>
          <w:u w:val="single"/>
        </w:rPr>
      </w:pPr>
      <w:r>
        <w:rPr>
          <w:b/>
          <w:color w:val="4472C4" w:themeColor="accent5"/>
          <w:sz w:val="24"/>
          <w:szCs w:val="24"/>
          <w:u w:val="single"/>
        </w:rPr>
        <w:t>Résumé de l’Appel à Projets</w:t>
      </w:r>
    </w:p>
    <w:tbl>
      <w:tblPr>
        <w:tblStyle w:val="TableauGrille5Fonc-Accentuation5"/>
        <w:tblW w:w="0" w:type="auto"/>
        <w:tblLook w:val="0480" w:firstRow="0" w:lastRow="0" w:firstColumn="1" w:lastColumn="0" w:noHBand="0" w:noVBand="1"/>
      </w:tblPr>
      <w:tblGrid>
        <w:gridCol w:w="2972"/>
        <w:gridCol w:w="6090"/>
      </w:tblGrid>
      <w:tr w:rsidR="00C13351" w14:paraId="325CBD5E" w14:textId="77777777" w:rsidTr="00C13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474FFBE" w14:textId="2BB4D174" w:rsidR="00C13351" w:rsidRPr="00C13351" w:rsidRDefault="00C13351" w:rsidP="00C13351">
            <w:pPr>
              <w:jc w:val="center"/>
            </w:pPr>
            <w:r w:rsidRPr="00C13351">
              <w:t>Objet de l’Appel à Projets</w:t>
            </w:r>
          </w:p>
        </w:tc>
        <w:tc>
          <w:tcPr>
            <w:tcW w:w="6090" w:type="dxa"/>
          </w:tcPr>
          <w:p w14:paraId="39DFE35C" w14:textId="5D22092D" w:rsidR="00C13351" w:rsidRDefault="00C13351" w:rsidP="00C13351">
            <w:pPr>
              <w:cnfStyle w:val="000000100000" w:firstRow="0" w:lastRow="0" w:firstColumn="0" w:lastColumn="0" w:oddVBand="0" w:evenVBand="0" w:oddHBand="1" w:evenHBand="0" w:firstRowFirstColumn="0" w:firstRowLastColumn="0" w:lastRowFirstColumn="0" w:lastRowLastColumn="0"/>
            </w:pPr>
            <w:r>
              <w:t>Développer l’Économie Sociale et Solidaire sur le territoire de la Métropole Rouen Normandie.</w:t>
            </w:r>
          </w:p>
          <w:p w14:paraId="7BC2DF34" w14:textId="77777777" w:rsidR="00C13351" w:rsidRDefault="00C13351" w:rsidP="00C13351">
            <w:pPr>
              <w:cnfStyle w:val="000000100000" w:firstRow="0" w:lastRow="0" w:firstColumn="0" w:lastColumn="0" w:oddVBand="0" w:evenVBand="0" w:oddHBand="1" w:evenHBand="0" w:firstRowFirstColumn="0" w:firstRowLastColumn="0" w:lastRowFirstColumn="0" w:lastRowLastColumn="0"/>
            </w:pPr>
            <w:r w:rsidRPr="00B730BC">
              <w:t>Financer les actions permettant de décliner le plan de développement ESS</w:t>
            </w:r>
          </w:p>
          <w:p w14:paraId="47841D16" w14:textId="490C6671" w:rsidR="00C13351" w:rsidRDefault="00C13351" w:rsidP="00C13351">
            <w:pPr>
              <w:cnfStyle w:val="000000100000" w:firstRow="0" w:lastRow="0" w:firstColumn="0" w:lastColumn="0" w:oddVBand="0" w:evenVBand="0" w:oddHBand="1" w:evenHBand="0" w:firstRowFirstColumn="0" w:firstRowLastColumn="0" w:lastRowFirstColumn="0" w:lastRowLastColumn="0"/>
            </w:pPr>
          </w:p>
        </w:tc>
      </w:tr>
      <w:tr w:rsidR="00C13351" w14:paraId="4FF6D519" w14:textId="77777777" w:rsidTr="00C81A6C">
        <w:trPr>
          <w:trHeight w:val="6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AD999F7" w14:textId="560FD01F" w:rsidR="00C13351" w:rsidRPr="00C13351" w:rsidRDefault="00C13351" w:rsidP="00C13351">
            <w:pPr>
              <w:jc w:val="center"/>
            </w:pPr>
            <w:r w:rsidRPr="00B730BC">
              <w:t>Bénéficiaires</w:t>
            </w:r>
          </w:p>
        </w:tc>
        <w:tc>
          <w:tcPr>
            <w:tcW w:w="6090" w:type="dxa"/>
          </w:tcPr>
          <w:p w14:paraId="731983D3" w14:textId="62D97346" w:rsidR="00C13351" w:rsidRDefault="00C13351" w:rsidP="00C13351">
            <w:pPr>
              <w:cnfStyle w:val="000000000000" w:firstRow="0" w:lastRow="0" w:firstColumn="0" w:lastColumn="0" w:oddVBand="0" w:evenVBand="0" w:oddHBand="0" w:evenHBand="0" w:firstRowFirstColumn="0" w:firstRowLastColumn="0" w:lastRowFirstColumn="0" w:lastRowLastColumn="0"/>
            </w:pPr>
            <w:r w:rsidRPr="00B730BC">
              <w:t xml:space="preserve">Structures </w:t>
            </w:r>
            <w:r w:rsidR="0036307E">
              <w:t>d</w:t>
            </w:r>
            <w:r w:rsidRPr="00B730BC">
              <w:t xml:space="preserve">’accompagnement de l’entrepreneuriat social </w:t>
            </w:r>
          </w:p>
          <w:p w14:paraId="78F451E6" w14:textId="7DF9CC24" w:rsidR="00C13351" w:rsidRDefault="00C13351" w:rsidP="00C13351">
            <w:pPr>
              <w:cnfStyle w:val="000000000000" w:firstRow="0" w:lastRow="0" w:firstColumn="0" w:lastColumn="0" w:oddVBand="0" w:evenVBand="0" w:oddHBand="0" w:evenHBand="0" w:firstRowFirstColumn="0" w:firstRowLastColumn="0" w:lastRowFirstColumn="0" w:lastRowLastColumn="0"/>
            </w:pPr>
          </w:p>
        </w:tc>
      </w:tr>
      <w:tr w:rsidR="00C13351" w14:paraId="17DC9CCC" w14:textId="77777777" w:rsidTr="00C13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59F354" w14:textId="31EBF60E" w:rsidR="00C13351" w:rsidRPr="00C13351" w:rsidRDefault="00C13351" w:rsidP="00C13351">
            <w:pPr>
              <w:jc w:val="center"/>
            </w:pPr>
            <w:r w:rsidRPr="00C13351">
              <w:t>Durée</w:t>
            </w:r>
          </w:p>
        </w:tc>
        <w:tc>
          <w:tcPr>
            <w:tcW w:w="6090" w:type="dxa"/>
          </w:tcPr>
          <w:p w14:paraId="0B6226A3" w14:textId="70D1DE0D" w:rsidR="00C13351" w:rsidRPr="00283E2C" w:rsidRDefault="00C13351" w:rsidP="00C13351">
            <w:pPr>
              <w:cnfStyle w:val="000000100000" w:firstRow="0" w:lastRow="0" w:firstColumn="0" w:lastColumn="0" w:oddVBand="0" w:evenVBand="0" w:oddHBand="1" w:evenHBand="0" w:firstRowFirstColumn="0" w:firstRowLastColumn="0" w:lastRowFirstColumn="0" w:lastRowLastColumn="0"/>
            </w:pPr>
            <w:r w:rsidRPr="00283E2C">
              <w:t>Les actions pourront être mise</w:t>
            </w:r>
            <w:r w:rsidR="00DC007A" w:rsidRPr="00283E2C">
              <w:t>s</w:t>
            </w:r>
            <w:r w:rsidRPr="00283E2C">
              <w:t xml:space="preserve"> en œuvre sur 202</w:t>
            </w:r>
            <w:r w:rsidR="004D7556">
              <w:t>6</w:t>
            </w:r>
            <w:r w:rsidRPr="00283E2C">
              <w:t xml:space="preserve"> et 202</w:t>
            </w:r>
            <w:r w:rsidR="004D7556">
              <w:t>7</w:t>
            </w:r>
            <w:r w:rsidRPr="00283E2C">
              <w:t>, mais devront avoir débuté</w:t>
            </w:r>
            <w:r w:rsidR="00DC007A" w:rsidRPr="00283E2C">
              <w:t>es</w:t>
            </w:r>
            <w:r w:rsidRPr="00283E2C">
              <w:t xml:space="preserve"> en 202</w:t>
            </w:r>
            <w:r w:rsidR="004D7556">
              <w:t>6</w:t>
            </w:r>
          </w:p>
          <w:p w14:paraId="54D8AFC9" w14:textId="34E33482" w:rsidR="00C13351" w:rsidRPr="00570284" w:rsidRDefault="00C13351" w:rsidP="00C13351">
            <w:pPr>
              <w:cnfStyle w:val="000000100000" w:firstRow="0" w:lastRow="0" w:firstColumn="0" w:lastColumn="0" w:oddVBand="0" w:evenVBand="0" w:oddHBand="1" w:evenHBand="0" w:firstRowFirstColumn="0" w:firstRowLastColumn="0" w:lastRowFirstColumn="0" w:lastRowLastColumn="0"/>
              <w:rPr>
                <w:highlight w:val="yellow"/>
              </w:rPr>
            </w:pPr>
          </w:p>
        </w:tc>
      </w:tr>
      <w:tr w:rsidR="00C13351" w14:paraId="600A8BBC" w14:textId="77777777" w:rsidTr="00C81A6C">
        <w:trPr>
          <w:trHeight w:val="589"/>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6C0F790" w14:textId="444B4E87" w:rsidR="00C13351" w:rsidRPr="00C13351" w:rsidRDefault="00C13351" w:rsidP="00C13351">
            <w:pPr>
              <w:jc w:val="center"/>
            </w:pPr>
            <w:r w:rsidRPr="00C13351">
              <w:t>Financements possibles</w:t>
            </w:r>
          </w:p>
        </w:tc>
        <w:tc>
          <w:tcPr>
            <w:tcW w:w="6090" w:type="dxa"/>
          </w:tcPr>
          <w:p w14:paraId="3B1A271E" w14:textId="77777777" w:rsidR="00C13351" w:rsidRDefault="00C13351" w:rsidP="00C13351">
            <w:pPr>
              <w:cnfStyle w:val="000000000000" w:firstRow="0" w:lastRow="0" w:firstColumn="0" w:lastColumn="0" w:oddVBand="0" w:evenVBand="0" w:oddHBand="0" w:evenHBand="0" w:firstRowFirstColumn="0" w:firstRowLastColumn="0" w:lastRowFirstColumn="0" w:lastRowLastColumn="0"/>
            </w:pPr>
            <w:r>
              <w:t>100% du budget de fonctionnement</w:t>
            </w:r>
          </w:p>
          <w:p w14:paraId="73E62AF2" w14:textId="4F70F2A9" w:rsidR="00C13351" w:rsidRPr="00B730BC" w:rsidRDefault="00C13351" w:rsidP="00C13351">
            <w:pPr>
              <w:cnfStyle w:val="000000000000" w:firstRow="0" w:lastRow="0" w:firstColumn="0" w:lastColumn="0" w:oddVBand="0" w:evenVBand="0" w:oddHBand="0" w:evenHBand="0" w:firstRowFirstColumn="0" w:firstRowLastColumn="0" w:lastRowFirstColumn="0" w:lastRowLastColumn="0"/>
            </w:pPr>
          </w:p>
        </w:tc>
      </w:tr>
      <w:tr w:rsidR="00C13351" w14:paraId="4BC4C001" w14:textId="77777777" w:rsidTr="00C13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9677222" w14:textId="38A2700D" w:rsidR="00C13351" w:rsidRPr="00C13351" w:rsidRDefault="00C13351" w:rsidP="00C13351">
            <w:pPr>
              <w:jc w:val="center"/>
            </w:pPr>
            <w:r>
              <w:t>Soutien</w:t>
            </w:r>
            <w:r w:rsidR="00DC007A">
              <w:t xml:space="preserve"> par projet</w:t>
            </w:r>
          </w:p>
        </w:tc>
        <w:tc>
          <w:tcPr>
            <w:tcW w:w="6090" w:type="dxa"/>
          </w:tcPr>
          <w:p w14:paraId="02AFA4C9" w14:textId="77777777" w:rsidR="00C13351" w:rsidRDefault="00C13351" w:rsidP="00C13351">
            <w:pPr>
              <w:cnfStyle w:val="000000100000" w:firstRow="0" w:lastRow="0" w:firstColumn="0" w:lastColumn="0" w:oddVBand="0" w:evenVBand="0" w:oddHBand="1" w:evenHBand="0" w:firstRowFirstColumn="0" w:firstRowLastColumn="0" w:lastRowFirstColumn="0" w:lastRowLastColumn="0"/>
            </w:pPr>
            <w:r>
              <w:t>De 10 000€ à 30 000€</w:t>
            </w:r>
          </w:p>
          <w:p w14:paraId="409268A1" w14:textId="117CFAD6" w:rsidR="00C13351" w:rsidRDefault="00C13351" w:rsidP="00C13351">
            <w:pPr>
              <w:cnfStyle w:val="000000100000" w:firstRow="0" w:lastRow="0" w:firstColumn="0" w:lastColumn="0" w:oddVBand="0" w:evenVBand="0" w:oddHBand="1" w:evenHBand="0" w:firstRowFirstColumn="0" w:firstRowLastColumn="0" w:lastRowFirstColumn="0" w:lastRowLastColumn="0"/>
            </w:pPr>
          </w:p>
        </w:tc>
      </w:tr>
      <w:tr w:rsidR="00C13351" w14:paraId="6E800153" w14:textId="77777777" w:rsidTr="00C13351">
        <w:tc>
          <w:tcPr>
            <w:cnfStyle w:val="001000000000" w:firstRow="0" w:lastRow="0" w:firstColumn="1" w:lastColumn="0" w:oddVBand="0" w:evenVBand="0" w:oddHBand="0" w:evenHBand="0" w:firstRowFirstColumn="0" w:firstRowLastColumn="0" w:lastRowFirstColumn="0" w:lastRowLastColumn="0"/>
            <w:tcW w:w="2972" w:type="dxa"/>
            <w:vAlign w:val="center"/>
          </w:tcPr>
          <w:p w14:paraId="5B82C6C7" w14:textId="4CD34977" w:rsidR="00C13351" w:rsidRDefault="00C13351" w:rsidP="00C13351">
            <w:pPr>
              <w:jc w:val="center"/>
            </w:pPr>
            <w:r>
              <w:t xml:space="preserve">Enveloppe </w:t>
            </w:r>
            <w:r w:rsidR="00DC007A">
              <w:t xml:space="preserve">globale </w:t>
            </w:r>
            <w:r>
              <w:t>202</w:t>
            </w:r>
            <w:r w:rsidR="004D7556">
              <w:t>6</w:t>
            </w:r>
          </w:p>
        </w:tc>
        <w:tc>
          <w:tcPr>
            <w:tcW w:w="6090" w:type="dxa"/>
          </w:tcPr>
          <w:p w14:paraId="6DB10980" w14:textId="77777777" w:rsidR="00C13351" w:rsidRDefault="00C13351" w:rsidP="00C13351">
            <w:pPr>
              <w:cnfStyle w:val="000000000000" w:firstRow="0" w:lastRow="0" w:firstColumn="0" w:lastColumn="0" w:oddVBand="0" w:evenVBand="0" w:oddHBand="0" w:evenHBand="0" w:firstRowFirstColumn="0" w:firstRowLastColumn="0" w:lastRowFirstColumn="0" w:lastRowLastColumn="0"/>
            </w:pPr>
            <w:r>
              <w:t>100 000€</w:t>
            </w:r>
          </w:p>
          <w:p w14:paraId="4310970F" w14:textId="29DBBB66" w:rsidR="00C13351" w:rsidRDefault="00C13351" w:rsidP="00C13351">
            <w:pPr>
              <w:cnfStyle w:val="000000000000" w:firstRow="0" w:lastRow="0" w:firstColumn="0" w:lastColumn="0" w:oddVBand="0" w:evenVBand="0" w:oddHBand="0" w:evenHBand="0" w:firstRowFirstColumn="0" w:firstRowLastColumn="0" w:lastRowFirstColumn="0" w:lastRowLastColumn="0"/>
            </w:pPr>
          </w:p>
        </w:tc>
      </w:tr>
    </w:tbl>
    <w:p w14:paraId="7FEE647D" w14:textId="52039E30" w:rsidR="00C13351" w:rsidRDefault="00C13351" w:rsidP="00C13351"/>
    <w:p w14:paraId="6FD866B6" w14:textId="3C58B52D" w:rsidR="00C13351" w:rsidRDefault="00C13351">
      <w:pPr>
        <w:jc w:val="left"/>
      </w:pPr>
    </w:p>
    <w:p w14:paraId="2F05EA7C" w14:textId="751D5EC8" w:rsidR="0063186B" w:rsidRDefault="00D74683" w:rsidP="006A6B19">
      <w:pPr>
        <w:pStyle w:val="Paragraphedeliste"/>
        <w:numPr>
          <w:ilvl w:val="0"/>
          <w:numId w:val="2"/>
        </w:numPr>
        <w:rPr>
          <w:b/>
          <w:color w:val="4472C4" w:themeColor="accent5"/>
          <w:sz w:val="24"/>
          <w:szCs w:val="24"/>
          <w:u w:val="single"/>
        </w:rPr>
      </w:pPr>
      <w:r w:rsidRPr="002A3ED4">
        <w:rPr>
          <w:noProof/>
          <w:lang w:eastAsia="fr-FR"/>
        </w:rPr>
        <mc:AlternateContent>
          <mc:Choice Requires="wps">
            <w:drawing>
              <wp:anchor distT="0" distB="0" distL="114300" distR="114300" simplePos="0" relativeHeight="251675648" behindDoc="0" locked="0" layoutInCell="1" allowOverlap="1" wp14:anchorId="446D689A" wp14:editId="3F69F1C0">
                <wp:simplePos x="0" y="0"/>
                <wp:positionH relativeFrom="column">
                  <wp:posOffset>5043805</wp:posOffset>
                </wp:positionH>
                <wp:positionV relativeFrom="paragraph">
                  <wp:posOffset>1129030</wp:posOffset>
                </wp:positionV>
                <wp:extent cx="962025" cy="307340"/>
                <wp:effectExtent l="57150" t="38100" r="66675" b="73660"/>
                <wp:wrapNone/>
                <wp:docPr id="15" name="Rectangle avec coins rognés en diagonale 15"/>
                <wp:cNvGraphicFramePr/>
                <a:graphic xmlns:a="http://schemas.openxmlformats.org/drawingml/2006/main">
                  <a:graphicData uri="http://schemas.microsoft.com/office/word/2010/wordprocessingShape">
                    <wps:wsp>
                      <wps:cNvSpPr/>
                      <wps:spPr>
                        <a:xfrm>
                          <a:off x="0" y="0"/>
                          <a:ext cx="962025" cy="307340"/>
                        </a:xfrm>
                        <a:prstGeom prst="snip2DiagRect">
                          <a:avLst/>
                        </a:prstGeom>
                        <a:ln/>
                      </wps:spPr>
                      <wps:style>
                        <a:lnRef idx="0">
                          <a:schemeClr val="dk1"/>
                        </a:lnRef>
                        <a:fillRef idx="3">
                          <a:schemeClr val="dk1"/>
                        </a:fillRef>
                        <a:effectRef idx="3">
                          <a:schemeClr val="dk1"/>
                        </a:effectRef>
                        <a:fontRef idx="minor">
                          <a:schemeClr val="lt1"/>
                        </a:fontRef>
                      </wps:style>
                      <wps:txbx>
                        <w:txbxContent>
                          <w:p w14:paraId="2CE58552" w14:textId="5C88CCB1" w:rsidR="00305ACE" w:rsidRPr="00D85CA6" w:rsidRDefault="003F717B" w:rsidP="00305ACE">
                            <w:pPr>
                              <w:jc w:val="center"/>
                              <w:rPr>
                                <w:i/>
                                <w:sz w:val="20"/>
                                <w:szCs w:val="20"/>
                              </w:rPr>
                            </w:pPr>
                            <w:r w:rsidRPr="00D85CA6">
                              <w:rPr>
                                <w:i/>
                                <w:sz w:val="20"/>
                                <w:szCs w:val="20"/>
                              </w:rPr>
                              <w:t>juin</w:t>
                            </w:r>
                            <w:r w:rsidR="00570284" w:rsidRPr="00D85CA6">
                              <w:rPr>
                                <w:i/>
                                <w:sz w:val="20"/>
                                <w:szCs w:val="20"/>
                              </w:rPr>
                              <w:t xml:space="preserve"> 202</w:t>
                            </w:r>
                            <w:r w:rsidR="00E74B1A" w:rsidRPr="00D85CA6">
                              <w:rPr>
                                <w:i/>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D689A" id="Rectangle avec coins rognés en diagonale 15" o:spid="_x0000_s1026" style="position:absolute;left:0;text-align:left;margin-left:397.15pt;margin-top:88.9pt;width:75.75pt;height:2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2025,307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hUVgIAAP4EAAAOAAAAZHJzL2Uyb0RvYy54bWysVNtqGzEQfS/0H4Te6/Ull8Z4HUxCSsEk&#10;IUnJs6yVbFGtRh3J3nW/viPt2glpCqX0RTvS3M+c2dllW1u2UxgMuJKPBkPOlJNQGbcu+benm0+f&#10;OQtRuEpYcKrkexX45fzjh1njp2oMG7CVQkZBXJg2vuSbGP20KILcqFqEAXjlSKkBaxHpiuuiQtFQ&#10;9NoW4+HwrGgAK48gVQj0et0p+TzH11rJeKd1UJHZklNtMZ+Yz1U6i/lMTNco/MbIvgzxD1XUwjhK&#10;egx1LaJgWzS/haqNRAig40BCXYDWRqrcA3UzGr7p5nEjvMq9EDjBH2EK/y+svN09+nskGBofpoHE&#10;1EWrsU5fqo+1Gaz9ESzVRibp8eJsPByfciZJNRmeT04ymMWLs8cQvyioWRJKHpzx42sj1g80lIyV&#10;2C1DpMzkc7BNSa1Lby/lZCnureqUD0ozU+Wq0kNmirqyyHaCZlx9H6WZUkjryDJZaGPt0WmSM//R&#10;qbdNbiqz528dj9Y5I7h4dKyNA3wvq42HUnVnf+i66zW1HdtV249mBdX+HhlCR+Hg5Y0hXJcixHuB&#10;xFliN+1hvKNDW2hKDr3E2Qbw53vvyZ6oRFrOGtoBGtKPrUDFmf3qiGQXoxOaKov5cnJ6PqYLvtas&#10;Xmvctr4CGsGINt7LLCb7aA+iRqifaV0XKSuphJOUu+Qy4uFyFbvdpIWXarHIZrQoXsSle/QyBU8A&#10;J7o8tc8CfU+uSKy8hcO+iOkbanW2ydPBYhtBm8y7BHGHaw89LVnmTv9DSFv8+p6tXn5b818AAAD/&#10;/wMAUEsDBBQABgAIAAAAIQDrKS4f4QAAAAsBAAAPAAAAZHJzL2Rvd25yZXYueG1sTI/NTsMwEITv&#10;SLyDtUjcqENamjaNU1VIgMShlJJLb268JBH+iWynCW/PcoLbjubT7EyxnYxmF/Shc1bA/SwBhrZ2&#10;qrONgOrj6W4FLERpldTOooBvDLAtr68KmSs32ne8HGPDKMSGXApoY+xzzkPdopFh5nq05H06b2Qk&#10;6RuuvBwp3GieJsmSG9lZ+tDKHh9brL+OgxGwOlSvGl/mUT+f9gPGauffDqMQtzfTbgMs4hT/YPit&#10;T9WhpE5nN1gVmBaQrRdzQsnIMtpAxHrxQMdZQJouU+Blwf9vKH8AAAD//wMAUEsBAi0AFAAGAAgA&#10;AAAhALaDOJL+AAAA4QEAABMAAAAAAAAAAAAAAAAAAAAAAFtDb250ZW50X1R5cGVzXS54bWxQSwEC&#10;LQAUAAYACAAAACEAOP0h/9YAAACUAQAACwAAAAAAAAAAAAAAAAAvAQAAX3JlbHMvLnJlbHNQSwEC&#10;LQAUAAYACAAAACEAI4oYVFYCAAD+BAAADgAAAAAAAAAAAAAAAAAuAgAAZHJzL2Uyb0RvYy54bWxQ&#10;SwECLQAUAAYACAAAACEA6ykuH+EAAAALAQAADwAAAAAAAAAAAAAAAACwBAAAZHJzL2Rvd25yZXYu&#10;eG1sUEsFBgAAAAAEAAQA8wAAAL4FAAAAAA==&#10;" adj="-11796480,,5400" path="m,l910801,r51224,51224l962025,307340r,l51224,307340,,256116,,xe" fillcolor="#101010 [3024]" stroked="f">
                <v:fill color2="black [3168]" rotate="t" colors="0 #454545;.5 black;1 black" focus="100%" type="gradient">
                  <o:fill v:ext="view" type="gradientUnscaled"/>
                </v:fill>
                <v:stroke joinstyle="miter"/>
                <v:shadow on="t" color="black" opacity="41287f" offset="0,1.5pt"/>
                <v:formulas/>
                <v:path arrowok="t" o:connecttype="custom" o:connectlocs="0,0;910801,0;962025,51224;962025,307340;962025,307340;51224,307340;0,256116;0,0" o:connectangles="0,0,0,0,0,0,0,0" textboxrect="0,0,962025,307340"/>
                <v:textbox>
                  <w:txbxContent>
                    <w:p w14:paraId="2CE58552" w14:textId="5C88CCB1" w:rsidR="00305ACE" w:rsidRPr="00D85CA6" w:rsidRDefault="003F717B" w:rsidP="00305ACE">
                      <w:pPr>
                        <w:jc w:val="center"/>
                        <w:rPr>
                          <w:i/>
                          <w:sz w:val="20"/>
                          <w:szCs w:val="20"/>
                        </w:rPr>
                      </w:pPr>
                      <w:r w:rsidRPr="00D85CA6">
                        <w:rPr>
                          <w:i/>
                          <w:sz w:val="20"/>
                          <w:szCs w:val="20"/>
                        </w:rPr>
                        <w:t>juin</w:t>
                      </w:r>
                      <w:r w:rsidR="00570284" w:rsidRPr="00D85CA6">
                        <w:rPr>
                          <w:i/>
                          <w:sz w:val="20"/>
                          <w:szCs w:val="20"/>
                        </w:rPr>
                        <w:t xml:space="preserve"> 202</w:t>
                      </w:r>
                      <w:r w:rsidR="00E74B1A" w:rsidRPr="00D85CA6">
                        <w:rPr>
                          <w:i/>
                          <w:sz w:val="20"/>
                          <w:szCs w:val="20"/>
                        </w:rPr>
                        <w:t>6</w:t>
                      </w:r>
                    </w:p>
                  </w:txbxContent>
                </v:textbox>
              </v:shape>
            </w:pict>
          </mc:Fallback>
        </mc:AlternateContent>
      </w:r>
      <w:r w:rsidRPr="002A3ED4">
        <w:rPr>
          <w:noProof/>
          <w:lang w:eastAsia="fr-FR"/>
        </w:rPr>
        <mc:AlternateContent>
          <mc:Choice Requires="wps">
            <w:drawing>
              <wp:anchor distT="0" distB="0" distL="114300" distR="114300" simplePos="0" relativeHeight="251673600" behindDoc="0" locked="0" layoutInCell="1" allowOverlap="1" wp14:anchorId="676A7516" wp14:editId="3531821B">
                <wp:simplePos x="0" y="0"/>
                <wp:positionH relativeFrom="margin">
                  <wp:posOffset>90170</wp:posOffset>
                </wp:positionH>
                <wp:positionV relativeFrom="paragraph">
                  <wp:posOffset>1137920</wp:posOffset>
                </wp:positionV>
                <wp:extent cx="914400" cy="307340"/>
                <wp:effectExtent l="57150" t="38100" r="57150" b="73660"/>
                <wp:wrapNone/>
                <wp:docPr id="13" name="Rectangle avec coins rognés en diagonale 13"/>
                <wp:cNvGraphicFramePr/>
                <a:graphic xmlns:a="http://schemas.openxmlformats.org/drawingml/2006/main">
                  <a:graphicData uri="http://schemas.microsoft.com/office/word/2010/wordprocessingShape">
                    <wps:wsp>
                      <wps:cNvSpPr/>
                      <wps:spPr>
                        <a:xfrm>
                          <a:off x="0" y="0"/>
                          <a:ext cx="914400" cy="307340"/>
                        </a:xfrm>
                        <a:prstGeom prst="snip2DiagRect">
                          <a:avLst/>
                        </a:prstGeom>
                        <a:ln/>
                      </wps:spPr>
                      <wps:style>
                        <a:lnRef idx="0">
                          <a:schemeClr val="dk1"/>
                        </a:lnRef>
                        <a:fillRef idx="3">
                          <a:schemeClr val="dk1"/>
                        </a:fillRef>
                        <a:effectRef idx="3">
                          <a:schemeClr val="dk1"/>
                        </a:effectRef>
                        <a:fontRef idx="minor">
                          <a:schemeClr val="lt1"/>
                        </a:fontRef>
                      </wps:style>
                      <wps:txbx>
                        <w:txbxContent>
                          <w:p w14:paraId="2EF193D2" w14:textId="5DB99814" w:rsidR="00305ACE" w:rsidRPr="000408D2" w:rsidRDefault="00570284" w:rsidP="00305ACE">
                            <w:pPr>
                              <w:jc w:val="center"/>
                              <w:rPr>
                                <w:i/>
                                <w:sz w:val="20"/>
                                <w:szCs w:val="20"/>
                              </w:rPr>
                            </w:pPr>
                            <w:r>
                              <w:rPr>
                                <w:i/>
                                <w:sz w:val="20"/>
                                <w:szCs w:val="20"/>
                              </w:rPr>
                              <w:t>0</w:t>
                            </w:r>
                            <w:r w:rsidR="00471294">
                              <w:rPr>
                                <w:i/>
                                <w:sz w:val="20"/>
                                <w:szCs w:val="20"/>
                              </w:rPr>
                              <w:t>1</w:t>
                            </w:r>
                            <w:r w:rsidR="00305ACE" w:rsidRPr="000408D2">
                              <w:rPr>
                                <w:i/>
                                <w:sz w:val="20"/>
                                <w:szCs w:val="20"/>
                              </w:rPr>
                              <w:t>/</w:t>
                            </w:r>
                            <w:r w:rsidR="003367CF">
                              <w:rPr>
                                <w:i/>
                                <w:sz w:val="20"/>
                                <w:szCs w:val="20"/>
                              </w:rPr>
                              <w:t>0</w:t>
                            </w:r>
                            <w:r w:rsidR="006409F1">
                              <w:rPr>
                                <w:i/>
                                <w:sz w:val="20"/>
                                <w:szCs w:val="20"/>
                              </w:rPr>
                              <w:t>1</w:t>
                            </w:r>
                            <w:r w:rsidR="00305ACE" w:rsidRPr="000408D2">
                              <w:rPr>
                                <w:i/>
                                <w:sz w:val="20"/>
                                <w:szCs w:val="20"/>
                              </w:rPr>
                              <w:t>/202</w:t>
                            </w:r>
                            <w:r w:rsidR="004D7556">
                              <w:rPr>
                                <w:i/>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A7516" id="Rectangle avec coins rognés en diagonale 13" o:spid="_x0000_s1027" style="position:absolute;left:0;text-align:left;margin-left:7.1pt;margin-top:89.6pt;width:1in;height:2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4400,307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PtVgIAAAUFAAAOAAAAZHJzL2Uyb0RvYy54bWysVFtr2zAUfh/sPwi9L07SbO1CnRJaOgah&#10;DU1HnxVZSsRkHe1IiZ39+h3JudF1MMZeZOncL9/n65u2tmyrMBhwJR/0+pwpJ6EyblXyb8/3H644&#10;C1G4SlhwquQ7FfjN5P2768aP1RDWYCuFjIK4MG58ydcx+nFRBLlWtQg98MqRUgPWItITV0WFoqHo&#10;tS2G/f6nogGsPIJUIZD0rlPySY6vtZLxUeugIrMlp9piPjGfy3QWk2sxXqHwayP3ZYh/qKIWxlHS&#10;Y6g7EQXboPktVG0kQgAdexLqArQ2UuUeqJtB/1U3i7XwKvdCwwn+OKbw/8LKh+3Cz5HG0PgwDnRN&#10;XbQa6/Sl+libh7U7Dku1kUkSfh6MRn0aqSTVRf/yYpSHWZycPYb4RUHN0qXkwRk/vDNi9URLybMS&#10;21mIlJl8DrYpqXVJdion3+LOqk75pDQzVa4qCTJS1K1FthW04+r7IO2UQlpHlslCG2uPThc58x+d&#10;9rbJTWX0/K3j0TpnBBePjrVxgG9ltfFQqu7sD113vaa2Y7tsqVkiVmoqSZZQ7ebIEDokBy/vDY13&#10;JkKcCyTo0kaIjvGRDm2hKTnsb5ytAX++JU/2hCjSctYQFWhXPzYCFWf2qyOs5U0Td/Jj9PFySDnw&#10;XLM817hNfQu0iQER38t8TfbRHq4aoX4h1k5TVlIJJyl3yWXEw+M2dhQl3ks1nWYz4osXceYWXqbg&#10;ac4JNc/ti0C/x1gkcD7AgTZi/AphnW3ydDDdRNAmw+801/0GiGsZQvv/QiLz+Ttbnf5ek18AAAD/&#10;/wMAUEsDBBQABgAIAAAAIQD2Yz0s4QAAAAoBAAAPAAAAZHJzL2Rvd25yZXYueG1sTI9LT8MwEITv&#10;SP0P1iL1Rh0CfRDiVAXRA+JQpY9Db268JFHjdRS7beDXd3uC085oR7PfpvPeNuKMna8dKXgcRSCQ&#10;CmdqKhVsN8uHGQgfNBndOEIFP+hhng3uUp0Yd6Ecz+tQCi4hn2gFVQhtIqUvKrTaj1yLxLtv11kd&#10;2HalNJ2+cLltZBxFE2l1TXyh0i2+V1gc1yerYLX72NNq+ZW/RTtaPOW/+812/KnU8L5fvIII2Ie/&#10;MNzwGR0yZjq4ExkvGvbPMSd5Tl9Y3ALjGYuDgjieTkBmqfz/QnYFAAD//wMAUEsBAi0AFAAGAAgA&#10;AAAhALaDOJL+AAAA4QEAABMAAAAAAAAAAAAAAAAAAAAAAFtDb250ZW50X1R5cGVzXS54bWxQSwEC&#10;LQAUAAYACAAAACEAOP0h/9YAAACUAQAACwAAAAAAAAAAAAAAAAAvAQAAX3JlbHMvLnJlbHNQSwEC&#10;LQAUAAYACAAAACEAn1xD7VYCAAAFBQAADgAAAAAAAAAAAAAAAAAuAgAAZHJzL2Uyb0RvYy54bWxQ&#10;SwECLQAUAAYACAAAACEA9mM9LOEAAAAKAQAADwAAAAAAAAAAAAAAAACwBAAAZHJzL2Rvd25yZXYu&#10;eG1sUEsFBgAAAAAEAAQA8wAAAL4FAAAAAA==&#10;" adj="-11796480,,5400" path="m,l863176,r51224,51224l914400,307340r,l51224,307340,,256116,,xe" fillcolor="#101010 [3024]" stroked="f">
                <v:fill color2="black [3168]" rotate="t" colors="0 #454545;.5 black;1 black" focus="100%" type="gradient">
                  <o:fill v:ext="view" type="gradientUnscaled"/>
                </v:fill>
                <v:stroke joinstyle="miter"/>
                <v:shadow on="t" color="black" opacity="41287f" offset="0,1.5pt"/>
                <v:formulas/>
                <v:path arrowok="t" o:connecttype="custom" o:connectlocs="0,0;863176,0;914400,51224;914400,307340;914400,307340;51224,307340;0,256116;0,0" o:connectangles="0,0,0,0,0,0,0,0" textboxrect="0,0,914400,307340"/>
                <v:textbox>
                  <w:txbxContent>
                    <w:p w14:paraId="2EF193D2" w14:textId="5DB99814" w:rsidR="00305ACE" w:rsidRPr="000408D2" w:rsidRDefault="00570284" w:rsidP="00305ACE">
                      <w:pPr>
                        <w:jc w:val="center"/>
                        <w:rPr>
                          <w:i/>
                          <w:sz w:val="20"/>
                          <w:szCs w:val="20"/>
                        </w:rPr>
                      </w:pPr>
                      <w:r>
                        <w:rPr>
                          <w:i/>
                          <w:sz w:val="20"/>
                          <w:szCs w:val="20"/>
                        </w:rPr>
                        <w:t>0</w:t>
                      </w:r>
                      <w:r w:rsidR="00471294">
                        <w:rPr>
                          <w:i/>
                          <w:sz w:val="20"/>
                          <w:szCs w:val="20"/>
                        </w:rPr>
                        <w:t>1</w:t>
                      </w:r>
                      <w:r w:rsidR="00305ACE" w:rsidRPr="000408D2">
                        <w:rPr>
                          <w:i/>
                          <w:sz w:val="20"/>
                          <w:szCs w:val="20"/>
                        </w:rPr>
                        <w:t>/</w:t>
                      </w:r>
                      <w:r w:rsidR="003367CF">
                        <w:rPr>
                          <w:i/>
                          <w:sz w:val="20"/>
                          <w:szCs w:val="20"/>
                        </w:rPr>
                        <w:t>0</w:t>
                      </w:r>
                      <w:r w:rsidR="006409F1">
                        <w:rPr>
                          <w:i/>
                          <w:sz w:val="20"/>
                          <w:szCs w:val="20"/>
                        </w:rPr>
                        <w:t>1</w:t>
                      </w:r>
                      <w:r w:rsidR="00305ACE" w:rsidRPr="000408D2">
                        <w:rPr>
                          <w:i/>
                          <w:sz w:val="20"/>
                          <w:szCs w:val="20"/>
                        </w:rPr>
                        <w:t>/202</w:t>
                      </w:r>
                      <w:r w:rsidR="004D7556">
                        <w:rPr>
                          <w:i/>
                          <w:sz w:val="20"/>
                          <w:szCs w:val="20"/>
                        </w:rPr>
                        <w:t>6</w:t>
                      </w:r>
                    </w:p>
                  </w:txbxContent>
                </v:textbox>
                <w10:wrap anchorx="margin"/>
              </v:shape>
            </w:pict>
          </mc:Fallback>
        </mc:AlternateContent>
      </w:r>
      <w:r w:rsidRPr="002A3ED4">
        <w:rPr>
          <w:noProof/>
          <w:lang w:eastAsia="fr-FR"/>
        </w:rPr>
        <mc:AlternateContent>
          <mc:Choice Requires="wps">
            <w:drawing>
              <wp:anchor distT="0" distB="0" distL="114300" distR="114300" simplePos="0" relativeHeight="251674624" behindDoc="0" locked="0" layoutInCell="1" allowOverlap="1" wp14:anchorId="6E508A96" wp14:editId="64144488">
                <wp:simplePos x="0" y="0"/>
                <wp:positionH relativeFrom="column">
                  <wp:posOffset>1602740</wp:posOffset>
                </wp:positionH>
                <wp:positionV relativeFrom="paragraph">
                  <wp:posOffset>1137920</wp:posOffset>
                </wp:positionV>
                <wp:extent cx="1081405" cy="509905"/>
                <wp:effectExtent l="57150" t="38100" r="61595" b="80645"/>
                <wp:wrapNone/>
                <wp:docPr id="14" name="Rectangle avec coins rognés en diagonale 14"/>
                <wp:cNvGraphicFramePr/>
                <a:graphic xmlns:a="http://schemas.openxmlformats.org/drawingml/2006/main">
                  <a:graphicData uri="http://schemas.microsoft.com/office/word/2010/wordprocessingShape">
                    <wps:wsp>
                      <wps:cNvSpPr/>
                      <wps:spPr>
                        <a:xfrm>
                          <a:off x="0" y="0"/>
                          <a:ext cx="1081405" cy="509905"/>
                        </a:xfrm>
                        <a:prstGeom prst="snip2DiagRect">
                          <a:avLst/>
                        </a:prstGeom>
                        <a:ln/>
                      </wps:spPr>
                      <wps:style>
                        <a:lnRef idx="0">
                          <a:schemeClr val="dk1"/>
                        </a:lnRef>
                        <a:fillRef idx="3">
                          <a:schemeClr val="dk1"/>
                        </a:fillRef>
                        <a:effectRef idx="3">
                          <a:schemeClr val="dk1"/>
                        </a:effectRef>
                        <a:fontRef idx="minor">
                          <a:schemeClr val="lt1"/>
                        </a:fontRef>
                      </wps:style>
                      <wps:txbx>
                        <w:txbxContent>
                          <w:p w14:paraId="70E6F485" w14:textId="520C7B89" w:rsidR="00305ACE" w:rsidRDefault="00FA5FCA" w:rsidP="00305ACE">
                            <w:pPr>
                              <w:spacing w:after="0" w:line="240" w:lineRule="auto"/>
                              <w:jc w:val="center"/>
                              <w:rPr>
                                <w:i/>
                                <w:sz w:val="20"/>
                                <w:szCs w:val="20"/>
                              </w:rPr>
                            </w:pPr>
                            <w:r>
                              <w:rPr>
                                <w:i/>
                                <w:sz w:val="20"/>
                                <w:szCs w:val="20"/>
                              </w:rPr>
                              <w:t xml:space="preserve">Du </w:t>
                            </w:r>
                            <w:r w:rsidR="00570284">
                              <w:rPr>
                                <w:i/>
                                <w:sz w:val="20"/>
                                <w:szCs w:val="20"/>
                              </w:rPr>
                              <w:t>0</w:t>
                            </w:r>
                            <w:r w:rsidR="00471294">
                              <w:rPr>
                                <w:i/>
                                <w:sz w:val="20"/>
                                <w:szCs w:val="20"/>
                              </w:rPr>
                              <w:t>1</w:t>
                            </w:r>
                            <w:r w:rsidR="003367CF">
                              <w:rPr>
                                <w:i/>
                                <w:sz w:val="20"/>
                                <w:szCs w:val="20"/>
                              </w:rPr>
                              <w:t>/0</w:t>
                            </w:r>
                            <w:r w:rsidR="0082703D">
                              <w:rPr>
                                <w:i/>
                                <w:sz w:val="20"/>
                                <w:szCs w:val="20"/>
                              </w:rPr>
                              <w:t>1</w:t>
                            </w:r>
                            <w:r w:rsidR="003367CF">
                              <w:rPr>
                                <w:i/>
                                <w:sz w:val="20"/>
                                <w:szCs w:val="20"/>
                              </w:rPr>
                              <w:t>/20</w:t>
                            </w:r>
                            <w:r w:rsidR="0082703D">
                              <w:rPr>
                                <w:i/>
                                <w:sz w:val="20"/>
                                <w:szCs w:val="20"/>
                              </w:rPr>
                              <w:t>2</w:t>
                            </w:r>
                            <w:r w:rsidR="004D7556">
                              <w:rPr>
                                <w:i/>
                                <w:sz w:val="20"/>
                                <w:szCs w:val="20"/>
                              </w:rPr>
                              <w:t>6</w:t>
                            </w:r>
                          </w:p>
                          <w:p w14:paraId="673F8148" w14:textId="52C59B42" w:rsidR="00305ACE" w:rsidRPr="000408D2" w:rsidRDefault="00FA5FCA" w:rsidP="00305ACE">
                            <w:pPr>
                              <w:spacing w:after="0" w:line="240" w:lineRule="auto"/>
                              <w:jc w:val="center"/>
                              <w:rPr>
                                <w:i/>
                                <w:sz w:val="20"/>
                                <w:szCs w:val="20"/>
                              </w:rPr>
                            </w:pPr>
                            <w:r>
                              <w:rPr>
                                <w:i/>
                                <w:sz w:val="20"/>
                                <w:szCs w:val="20"/>
                              </w:rPr>
                              <w:t xml:space="preserve">Au </w:t>
                            </w:r>
                            <w:r w:rsidR="007E4C3A">
                              <w:rPr>
                                <w:i/>
                                <w:sz w:val="20"/>
                                <w:szCs w:val="20"/>
                              </w:rPr>
                              <w:t>02</w:t>
                            </w:r>
                            <w:r w:rsidR="002A3ED4">
                              <w:rPr>
                                <w:i/>
                                <w:sz w:val="20"/>
                                <w:szCs w:val="20"/>
                              </w:rPr>
                              <w:t>/</w:t>
                            </w:r>
                            <w:r w:rsidR="00471294">
                              <w:rPr>
                                <w:i/>
                                <w:sz w:val="20"/>
                                <w:szCs w:val="20"/>
                              </w:rPr>
                              <w:t>0</w:t>
                            </w:r>
                            <w:r w:rsidR="007E4C3A">
                              <w:rPr>
                                <w:i/>
                                <w:sz w:val="20"/>
                                <w:szCs w:val="20"/>
                              </w:rPr>
                              <w:t>3</w:t>
                            </w:r>
                            <w:r w:rsidR="003367CF">
                              <w:rPr>
                                <w:i/>
                                <w:sz w:val="20"/>
                                <w:szCs w:val="20"/>
                              </w:rPr>
                              <w:t>/202</w:t>
                            </w:r>
                            <w:r w:rsidR="004D7556">
                              <w:rPr>
                                <w:i/>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08A96" id="Rectangle avec coins rognés en diagonale 14" o:spid="_x0000_s1028" style="position:absolute;left:0;text-align:left;margin-left:126.2pt;margin-top:89.6pt;width:85.15pt;height:4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1405,509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DIVwIAAAYFAAAOAAAAZHJzL2Uyb0RvYy54bWysVN9r2zAQfh/sfxB6X2xnydaGOiUkdAxK&#10;G9qOPiuylIjJOk1SYmd//U6ynZSugzH2Ip/u952+z1fXba3JQTivwJS0GOWUCMOhUmZb0m9PNx8u&#10;KPGBmYppMKKkR+Hp9fz9u6vGzsQYdqAr4QgmMX7W2JLuQrCzLPN8J2rmR2CFQaMEV7OAV7fNKsca&#10;zF7rbJznn7IGXGUdcOE9aledkc5TfikFD/dSehGILin2FtLp0rmJZza/YrOtY3aneN8G+4cuaqYM&#10;Fj2lWrHAyN6p31LVijvwIMOIQ52BlIqLNANOU+SvpnncMSvSLLgcb09r8v8vLb87PNq1wzU01s88&#10;inGKVro6frE/0qZlHU/LEm0gHJVFflFM8iklHG3T/PISZUyTnaOt8+GLgJpEoaTeKDteKbZ9wFdJ&#10;y2KHWx+6mME3VtUm6s79JCkcteiMD0ISVaW2oiJBRSy1IweGj1x9L/o2tEHP6CGV1qegj6nyH4N6&#10;3xgmEnz+NvDknSqCCafAWhlwb1XVYWhVdv7D1N2scezQbloctqTjOFTUbKA6rh1x0EHZW36jcL23&#10;zIc1c4hdRDnyMdzjITU0JYVeomQH7udb+uiPkEIrJQ1yAd/qx545QYn+ahBsl8VkEsmTLpPp5zFe&#10;3EvL5qXF7Osl4EsUyHzLkxj9gx5E6aB+RtouYlU0McOxdkl5cMNlGTqOIvG5WCySGxLGsnBrHi2P&#10;yeOeI2qe2mfmbI+xgOi8g4E3bPYKYZ1vjDSw2AeQKsHvvNf+BZBsCcn9jyGy+eU9eZ1/X/NfAAAA&#10;//8DAFBLAwQUAAYACAAAACEAphkXo+AAAAALAQAADwAAAGRycy9kb3ducmV2LnhtbEyPwU7DMBBE&#10;70j8g7VI3KiDaRKaxqkQEgcQILVF6tWNlzgiXgfbbcPf457guHqjmbf1arIDO6IPvSMJt7MMGFLr&#10;dE+dhI/t0809sBAVaTU4Qgk/GGDVXF7UqtLuRGs8bmLHUgmFSkkwMY4V56E1aFWYuREpsU/nrYrp&#10;9B3XXp1SuR24yLKCW9VTWjBqxEeD7dfmYCXsTP7m7r5ffXxX22JdPr+0YyykvL6aHpbAIk7xLwxn&#10;/aQOTXLauwPpwAYJIhfzFE2gXAhgKTEXogS2P6NFDryp+f8fml8AAAD//wMAUEsBAi0AFAAGAAgA&#10;AAAhALaDOJL+AAAA4QEAABMAAAAAAAAAAAAAAAAAAAAAAFtDb250ZW50X1R5cGVzXS54bWxQSwEC&#10;LQAUAAYACAAAACEAOP0h/9YAAACUAQAACwAAAAAAAAAAAAAAAAAvAQAAX3JlbHMvLnJlbHNQSwEC&#10;LQAUAAYACAAAACEAfWBQyFcCAAAGBQAADgAAAAAAAAAAAAAAAAAuAgAAZHJzL2Uyb0RvYy54bWxQ&#10;SwECLQAUAAYACAAAACEAphkXo+AAAAALAQAADwAAAAAAAAAAAAAAAACxBAAAZHJzL2Rvd25yZXYu&#10;eG1sUEsFBgAAAAAEAAQA8wAAAL4FAAAAAA==&#10;" adj="-11796480,,5400" path="m,l996419,r84986,84986l1081405,509905r,l84986,509905,,424919,,xe" fillcolor="#101010 [3024]" stroked="f">
                <v:fill color2="black [3168]" rotate="t" colors="0 #454545;.5 black;1 black" focus="100%" type="gradient">
                  <o:fill v:ext="view" type="gradientUnscaled"/>
                </v:fill>
                <v:stroke joinstyle="miter"/>
                <v:shadow on="t" color="black" opacity="41287f" offset="0,1.5pt"/>
                <v:formulas/>
                <v:path arrowok="t" o:connecttype="custom" o:connectlocs="0,0;996419,0;1081405,84986;1081405,509905;1081405,509905;84986,509905;0,424919;0,0" o:connectangles="0,0,0,0,0,0,0,0" textboxrect="0,0,1081405,509905"/>
                <v:textbox>
                  <w:txbxContent>
                    <w:p w14:paraId="70E6F485" w14:textId="520C7B89" w:rsidR="00305ACE" w:rsidRDefault="00FA5FCA" w:rsidP="00305ACE">
                      <w:pPr>
                        <w:spacing w:after="0" w:line="240" w:lineRule="auto"/>
                        <w:jc w:val="center"/>
                        <w:rPr>
                          <w:i/>
                          <w:sz w:val="20"/>
                          <w:szCs w:val="20"/>
                        </w:rPr>
                      </w:pPr>
                      <w:r>
                        <w:rPr>
                          <w:i/>
                          <w:sz w:val="20"/>
                          <w:szCs w:val="20"/>
                        </w:rPr>
                        <w:t xml:space="preserve">Du </w:t>
                      </w:r>
                      <w:r w:rsidR="00570284">
                        <w:rPr>
                          <w:i/>
                          <w:sz w:val="20"/>
                          <w:szCs w:val="20"/>
                        </w:rPr>
                        <w:t>0</w:t>
                      </w:r>
                      <w:r w:rsidR="00471294">
                        <w:rPr>
                          <w:i/>
                          <w:sz w:val="20"/>
                          <w:szCs w:val="20"/>
                        </w:rPr>
                        <w:t>1</w:t>
                      </w:r>
                      <w:r w:rsidR="003367CF">
                        <w:rPr>
                          <w:i/>
                          <w:sz w:val="20"/>
                          <w:szCs w:val="20"/>
                        </w:rPr>
                        <w:t>/0</w:t>
                      </w:r>
                      <w:r w:rsidR="0082703D">
                        <w:rPr>
                          <w:i/>
                          <w:sz w:val="20"/>
                          <w:szCs w:val="20"/>
                        </w:rPr>
                        <w:t>1</w:t>
                      </w:r>
                      <w:r w:rsidR="003367CF">
                        <w:rPr>
                          <w:i/>
                          <w:sz w:val="20"/>
                          <w:szCs w:val="20"/>
                        </w:rPr>
                        <w:t>/20</w:t>
                      </w:r>
                      <w:r w:rsidR="0082703D">
                        <w:rPr>
                          <w:i/>
                          <w:sz w:val="20"/>
                          <w:szCs w:val="20"/>
                        </w:rPr>
                        <w:t>2</w:t>
                      </w:r>
                      <w:r w:rsidR="004D7556">
                        <w:rPr>
                          <w:i/>
                          <w:sz w:val="20"/>
                          <w:szCs w:val="20"/>
                        </w:rPr>
                        <w:t>6</w:t>
                      </w:r>
                    </w:p>
                    <w:p w14:paraId="673F8148" w14:textId="52C59B42" w:rsidR="00305ACE" w:rsidRPr="000408D2" w:rsidRDefault="00FA5FCA" w:rsidP="00305ACE">
                      <w:pPr>
                        <w:spacing w:after="0" w:line="240" w:lineRule="auto"/>
                        <w:jc w:val="center"/>
                        <w:rPr>
                          <w:i/>
                          <w:sz w:val="20"/>
                          <w:szCs w:val="20"/>
                        </w:rPr>
                      </w:pPr>
                      <w:r>
                        <w:rPr>
                          <w:i/>
                          <w:sz w:val="20"/>
                          <w:szCs w:val="20"/>
                        </w:rPr>
                        <w:t xml:space="preserve">Au </w:t>
                      </w:r>
                      <w:r w:rsidR="007E4C3A">
                        <w:rPr>
                          <w:i/>
                          <w:sz w:val="20"/>
                          <w:szCs w:val="20"/>
                        </w:rPr>
                        <w:t>02</w:t>
                      </w:r>
                      <w:r w:rsidR="002A3ED4">
                        <w:rPr>
                          <w:i/>
                          <w:sz w:val="20"/>
                          <w:szCs w:val="20"/>
                        </w:rPr>
                        <w:t>/</w:t>
                      </w:r>
                      <w:r w:rsidR="00471294">
                        <w:rPr>
                          <w:i/>
                          <w:sz w:val="20"/>
                          <w:szCs w:val="20"/>
                        </w:rPr>
                        <w:t>0</w:t>
                      </w:r>
                      <w:r w:rsidR="007E4C3A">
                        <w:rPr>
                          <w:i/>
                          <w:sz w:val="20"/>
                          <w:szCs w:val="20"/>
                        </w:rPr>
                        <w:t>3</w:t>
                      </w:r>
                      <w:r w:rsidR="003367CF">
                        <w:rPr>
                          <w:i/>
                          <w:sz w:val="20"/>
                          <w:szCs w:val="20"/>
                        </w:rPr>
                        <w:t>/202</w:t>
                      </w:r>
                      <w:r w:rsidR="004D7556">
                        <w:rPr>
                          <w:i/>
                          <w:sz w:val="20"/>
                          <w:szCs w:val="20"/>
                        </w:rPr>
                        <w:t>6</w:t>
                      </w:r>
                    </w:p>
                  </w:txbxContent>
                </v:textbox>
              </v:shape>
            </w:pict>
          </mc:Fallback>
        </mc:AlternateContent>
      </w:r>
      <w:r w:rsidRPr="002A3ED4">
        <w:rPr>
          <w:noProof/>
          <w:sz w:val="28"/>
          <w:szCs w:val="28"/>
          <w:lang w:eastAsia="fr-FR"/>
        </w:rPr>
        <w:drawing>
          <wp:anchor distT="0" distB="0" distL="114300" distR="114300" simplePos="0" relativeHeight="251671552" behindDoc="0" locked="0" layoutInCell="1" allowOverlap="1" wp14:anchorId="703BA716" wp14:editId="02CA0397">
            <wp:simplePos x="0" y="0"/>
            <wp:positionH relativeFrom="margin">
              <wp:posOffset>-234315</wp:posOffset>
            </wp:positionH>
            <wp:positionV relativeFrom="paragraph">
              <wp:posOffset>212725</wp:posOffset>
            </wp:positionV>
            <wp:extent cx="6238875" cy="1209675"/>
            <wp:effectExtent l="19050" t="0" r="9525" b="0"/>
            <wp:wrapSquare wrapText="bothSides"/>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CF5D43" w:rsidRPr="005F7BB2">
        <w:rPr>
          <w:b/>
          <w:color w:val="4472C4" w:themeColor="accent5"/>
          <w:sz w:val="24"/>
          <w:szCs w:val="24"/>
          <w:u w:val="single"/>
        </w:rPr>
        <w:t>Calendrier</w:t>
      </w:r>
      <w:r w:rsidR="002E6B5D">
        <w:rPr>
          <w:b/>
          <w:color w:val="4472C4" w:themeColor="accent5"/>
          <w:sz w:val="24"/>
          <w:szCs w:val="24"/>
          <w:u w:val="single"/>
        </w:rPr>
        <w:t xml:space="preserve"> </w:t>
      </w:r>
    </w:p>
    <w:p w14:paraId="5C01E7C6" w14:textId="15FF672B" w:rsidR="00DE0AB8" w:rsidRDefault="00DE0AB8" w:rsidP="00AD29B1"/>
    <w:p w14:paraId="737DCCC4" w14:textId="77777777" w:rsidR="00936186" w:rsidRDefault="00936186" w:rsidP="00AD29B1"/>
    <w:p w14:paraId="4A329365" w14:textId="79B8AB35" w:rsidR="001E199E" w:rsidRDefault="001E199E" w:rsidP="006A6B19">
      <w:pPr>
        <w:pStyle w:val="Paragraphedeliste"/>
        <w:numPr>
          <w:ilvl w:val="0"/>
          <w:numId w:val="2"/>
        </w:numPr>
        <w:rPr>
          <w:b/>
          <w:color w:val="4472C4" w:themeColor="accent5"/>
          <w:sz w:val="24"/>
          <w:szCs w:val="24"/>
          <w:u w:val="single"/>
        </w:rPr>
      </w:pPr>
      <w:r>
        <w:rPr>
          <w:b/>
          <w:color w:val="4472C4" w:themeColor="accent5"/>
          <w:sz w:val="24"/>
          <w:szCs w:val="24"/>
          <w:u w:val="single"/>
        </w:rPr>
        <w:t>Objectifs</w:t>
      </w:r>
    </w:p>
    <w:p w14:paraId="7E9B8F45" w14:textId="7D8BA326" w:rsidR="0019139A" w:rsidRDefault="001E199E" w:rsidP="001E199E">
      <w:r>
        <w:t>C</w:t>
      </w:r>
      <w:r w:rsidRPr="00B328BD">
        <w:t>e</w:t>
      </w:r>
      <w:r w:rsidR="0019139A">
        <w:t>t Appel à Projet</w:t>
      </w:r>
      <w:r w:rsidR="00E46AD0">
        <w:t>s</w:t>
      </w:r>
      <w:r w:rsidR="0019139A">
        <w:t xml:space="preserve"> </w:t>
      </w:r>
      <w:r w:rsidRPr="00B328BD">
        <w:t xml:space="preserve">vise à soutenir des projets </w:t>
      </w:r>
      <w:r w:rsidRPr="00D02592">
        <w:t xml:space="preserve">contribuant </w:t>
      </w:r>
      <w:r>
        <w:t xml:space="preserve">au développement de l’Économie Sociale et Solidaire sur le territoire. Le soutien porte sur des projets permettant de décliner opérationnellement le « plan de développement ESS, 2022-2026 » adopté en juillet 2022 par la Métropole Rouen Normandie. </w:t>
      </w:r>
      <w:r w:rsidR="0019139A">
        <w:rPr>
          <w:rFonts w:cstheme="minorHAnsi"/>
          <w:color w:val="000000"/>
        </w:rPr>
        <w:t>Pour l’année</w:t>
      </w:r>
      <w:r w:rsidR="0019139A">
        <w:t xml:space="preserve"> 202</w:t>
      </w:r>
      <w:r w:rsidR="00120E65">
        <w:t>6</w:t>
      </w:r>
      <w:r w:rsidR="0019139A">
        <w:t>, la Métropole Rouen Normandie a défini 3 rangs de priorités pour les projets proposés en réponse au présent Appel à Projets. Elle souhaite accompagner prioritairement des projets p</w:t>
      </w:r>
      <w:r w:rsidR="00E46AD0">
        <w:t>our</w:t>
      </w:r>
      <w:r w:rsidR="0019139A">
        <w:t xml:space="preserve"> : </w:t>
      </w:r>
    </w:p>
    <w:p w14:paraId="19B49918" w14:textId="77777777" w:rsidR="00D85CA6" w:rsidRDefault="00D85CA6" w:rsidP="001E199E">
      <w:pPr>
        <w:rPr>
          <w:rFonts w:cstheme="minorHAnsi"/>
          <w:color w:val="000000"/>
        </w:rPr>
      </w:pPr>
    </w:p>
    <w:p w14:paraId="340EFD7B" w14:textId="77777777" w:rsidR="00D85CA6" w:rsidRDefault="00D85CA6" w:rsidP="001E199E">
      <w:pPr>
        <w:rPr>
          <w:rFonts w:cstheme="minorHAnsi"/>
          <w:color w:val="000000"/>
        </w:rPr>
      </w:pPr>
    </w:p>
    <w:tbl>
      <w:tblPr>
        <w:tblStyle w:val="TableauGrille5Fonc-Accentuation1"/>
        <w:tblW w:w="0" w:type="auto"/>
        <w:tblLook w:val="0480" w:firstRow="0" w:lastRow="0" w:firstColumn="1" w:lastColumn="0" w:noHBand="0" w:noVBand="1"/>
      </w:tblPr>
      <w:tblGrid>
        <w:gridCol w:w="1555"/>
        <w:gridCol w:w="7507"/>
      </w:tblGrid>
      <w:tr w:rsidR="0019139A" w14:paraId="0EB453B9" w14:textId="77777777" w:rsidTr="00C93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5A9E47" w14:textId="405749E8" w:rsidR="0019139A" w:rsidRDefault="0019139A" w:rsidP="00C93B46">
            <w:pPr>
              <w:spacing w:after="160" w:line="259" w:lineRule="auto"/>
              <w:jc w:val="center"/>
            </w:pPr>
            <w:bookmarkStart w:id="0" w:name="_Hlk185418536"/>
            <w:r w:rsidRPr="00B730BC">
              <w:lastRenderedPageBreak/>
              <w:t xml:space="preserve">Priorités </w:t>
            </w:r>
            <w:r w:rsidR="00D85CA6">
              <w:t>2026</w:t>
            </w:r>
          </w:p>
        </w:tc>
        <w:tc>
          <w:tcPr>
            <w:tcW w:w="7507" w:type="dxa"/>
            <w:vAlign w:val="center"/>
          </w:tcPr>
          <w:p w14:paraId="47564FDD" w14:textId="3A660188" w:rsidR="00471294" w:rsidRPr="00471294" w:rsidRDefault="00D85CA6" w:rsidP="006A6B19">
            <w:pPr>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t>Promouvoir les</w:t>
            </w:r>
            <w:r w:rsidR="00471294" w:rsidRPr="00471294">
              <w:t xml:space="preserve"> structures ESS </w:t>
            </w:r>
            <w:r>
              <w:t>auprès des</w:t>
            </w:r>
            <w:r w:rsidR="00471294" w:rsidRPr="00471294">
              <w:t xml:space="preserve"> entreprises classiques </w:t>
            </w:r>
            <w:r>
              <w:t>dans leur démarche d’</w:t>
            </w:r>
            <w:r w:rsidR="00471294" w:rsidRPr="00471294">
              <w:t xml:space="preserve">achats responsables </w:t>
            </w:r>
            <w:r>
              <w:t>(</w:t>
            </w:r>
            <w:r w:rsidR="00471294" w:rsidRPr="00471294">
              <w:t>coopérations économiques)</w:t>
            </w:r>
          </w:p>
          <w:p w14:paraId="55429E9D" w14:textId="77777777" w:rsidR="00471294" w:rsidRPr="00471294" w:rsidRDefault="00471294" w:rsidP="006A6B19">
            <w:pPr>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471294">
              <w:t>Favoriser la structuration et le développement des structures ESS du territoire (stratégie long terme, gestion financière, développement commercial, plan marketing…)</w:t>
            </w:r>
          </w:p>
          <w:p w14:paraId="31FE9559" w14:textId="77CBC8E5" w:rsidR="0019139A" w:rsidRPr="00471294" w:rsidRDefault="00471294" w:rsidP="006A6B19">
            <w:pPr>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471294">
              <w:t>Développer l’économie circulaire et le réemploi</w:t>
            </w:r>
          </w:p>
        </w:tc>
      </w:tr>
      <w:bookmarkEnd w:id="0"/>
    </w:tbl>
    <w:p w14:paraId="0FD495B6" w14:textId="77777777" w:rsidR="0019139A" w:rsidRDefault="0019139A" w:rsidP="001E199E">
      <w:pPr>
        <w:rPr>
          <w:rFonts w:cstheme="minorHAnsi"/>
          <w:color w:val="000000"/>
        </w:rPr>
      </w:pPr>
    </w:p>
    <w:p w14:paraId="527761EA" w14:textId="1BA12A8B" w:rsidR="0019139A" w:rsidRDefault="0019139A" w:rsidP="0019139A">
      <w:r w:rsidRPr="00B328BD">
        <w:t>Par ailleurs, la Métropole encourag</w:t>
      </w:r>
      <w:r>
        <w:t>e</w:t>
      </w:r>
      <w:r w:rsidRPr="00B328BD">
        <w:t xml:space="preserve"> les collaborations entre</w:t>
      </w:r>
      <w:r>
        <w:t xml:space="preserve"> structures d’accompagnement à l’entrepreneuriat social. La réponse en groupement est possible et les projets proposés peuvent être portés par plusieurs structures. </w:t>
      </w:r>
      <w:r w:rsidRPr="00B328BD">
        <w:t xml:space="preserve">Cette dimension </w:t>
      </w:r>
      <w:r w:rsidRPr="002A3ED4">
        <w:t>collaborative devra être étayée dans le dossier de candidature</w:t>
      </w:r>
      <w:r w:rsidR="00E34910">
        <w:t xml:space="preserve"> et </w:t>
      </w:r>
      <w:r w:rsidR="00EB7CF4">
        <w:t>faire apparaitre</w:t>
      </w:r>
      <w:r w:rsidR="00E34910">
        <w:t xml:space="preserve"> </w:t>
      </w:r>
      <w:r w:rsidR="006409F1">
        <w:t>les complémentarités</w:t>
      </w:r>
      <w:r w:rsidR="00E34910">
        <w:t xml:space="preserve"> d’intervention</w:t>
      </w:r>
      <w:r w:rsidRPr="002A3ED4">
        <w:t xml:space="preserve">. </w:t>
      </w:r>
    </w:p>
    <w:p w14:paraId="15F9FAAB" w14:textId="77777777" w:rsidR="0036307E" w:rsidRPr="002A3ED4" w:rsidRDefault="0036307E" w:rsidP="0019139A"/>
    <w:p w14:paraId="7CCC3870" w14:textId="7EE59860" w:rsidR="00965093" w:rsidRDefault="00965093" w:rsidP="006A6B19">
      <w:pPr>
        <w:pStyle w:val="Paragraphedeliste"/>
        <w:numPr>
          <w:ilvl w:val="0"/>
          <w:numId w:val="2"/>
        </w:numPr>
        <w:rPr>
          <w:b/>
          <w:color w:val="4472C4" w:themeColor="accent5"/>
          <w:sz w:val="24"/>
          <w:szCs w:val="24"/>
          <w:u w:val="single"/>
        </w:rPr>
      </w:pPr>
      <w:r>
        <w:rPr>
          <w:b/>
          <w:color w:val="4472C4" w:themeColor="accent5"/>
          <w:sz w:val="24"/>
          <w:szCs w:val="24"/>
          <w:u w:val="single"/>
        </w:rPr>
        <w:t>Bénéficiaires</w:t>
      </w:r>
    </w:p>
    <w:p w14:paraId="366273DD" w14:textId="3E5724D1" w:rsidR="00965093" w:rsidRDefault="00184AE2" w:rsidP="00965093">
      <w:r>
        <w:t>Comme prévu dans le règlement, l</w:t>
      </w:r>
      <w:r w:rsidR="00965093" w:rsidRPr="00184AE2">
        <w:t>es bénéficiaires sont les structures d’accompagnement de l’entrepreneuriat social</w:t>
      </w:r>
      <w:r w:rsidRPr="00184AE2">
        <w:t xml:space="preserve"> </w:t>
      </w:r>
      <w:r w:rsidR="00E34910" w:rsidRPr="00184AE2">
        <w:t>implantées sur le territoire de la Métropole et/ou qui interviennent déjà auprès des acteurs de l’ESS du territoire avant la mise en œuvre des actions proposées dans le présent appel à projets</w:t>
      </w:r>
      <w:r w:rsidR="0036307E" w:rsidRPr="00184AE2">
        <w:t>.</w:t>
      </w:r>
    </w:p>
    <w:p w14:paraId="3E2AC8F0" w14:textId="7F02916F" w:rsidR="00184AE2" w:rsidRDefault="00184AE2" w:rsidP="00965093">
      <w:r>
        <w:t>Les structures qui répondent doivent justifier de leurs compétences effectives dans l’accompagnement d’acteur de l’ESS.</w:t>
      </w:r>
    </w:p>
    <w:p w14:paraId="40D36B34" w14:textId="77777777" w:rsidR="0036307E" w:rsidRDefault="0036307E" w:rsidP="00965093"/>
    <w:p w14:paraId="4DFA2310" w14:textId="211924DA" w:rsidR="00965093" w:rsidRDefault="00965093" w:rsidP="006A6B19">
      <w:pPr>
        <w:pStyle w:val="Paragraphedeliste"/>
        <w:numPr>
          <w:ilvl w:val="0"/>
          <w:numId w:val="2"/>
        </w:numPr>
        <w:rPr>
          <w:b/>
          <w:color w:val="4472C4" w:themeColor="accent5"/>
          <w:sz w:val="24"/>
          <w:szCs w:val="24"/>
          <w:u w:val="single"/>
        </w:rPr>
      </w:pPr>
      <w:r>
        <w:rPr>
          <w:b/>
          <w:color w:val="4472C4" w:themeColor="accent5"/>
          <w:sz w:val="24"/>
          <w:szCs w:val="24"/>
          <w:u w:val="single"/>
        </w:rPr>
        <w:t>Durée</w:t>
      </w:r>
    </w:p>
    <w:p w14:paraId="7615EBFB" w14:textId="7C6378E2" w:rsidR="00471294" w:rsidRDefault="00965093" w:rsidP="0036307E">
      <w:r w:rsidRPr="006A6B19">
        <w:t>Les projets déposés peuvent couvrir une période maximale de 2 ans, mais devront avoir débuté</w:t>
      </w:r>
      <w:r w:rsidR="00EB7CF4" w:rsidRPr="006A6B19">
        <w:t>s</w:t>
      </w:r>
      <w:r w:rsidRPr="006A6B19">
        <w:t xml:space="preserve"> au plus tôt le 1er janvier et au plus tard le 30 novembre</w:t>
      </w:r>
      <w:r>
        <w:t xml:space="preserve"> </w:t>
      </w:r>
      <w:r w:rsidR="006A6B19">
        <w:t>202</w:t>
      </w:r>
      <w:r w:rsidR="00120E65">
        <w:t>6</w:t>
      </w:r>
      <w:r>
        <w:t>. La Métropole soutient, en effet, des projets qui s’inscrivent dans la durée ; leurs évaluations permettant d’estimer l’opportunité de leur déploiement.</w:t>
      </w:r>
    </w:p>
    <w:p w14:paraId="650C3B9B" w14:textId="77777777" w:rsidR="0036307E" w:rsidRDefault="0036307E" w:rsidP="00965093"/>
    <w:p w14:paraId="5AB8B1C4" w14:textId="77777777" w:rsidR="000B1CB6" w:rsidRPr="0036307E" w:rsidRDefault="00CF5D43" w:rsidP="006A6B19">
      <w:pPr>
        <w:pStyle w:val="Paragraphedeliste"/>
        <w:numPr>
          <w:ilvl w:val="0"/>
          <w:numId w:val="1"/>
        </w:numPr>
        <w:rPr>
          <w:b/>
          <w:u w:val="single"/>
        </w:rPr>
      </w:pPr>
      <w:r w:rsidRPr="000B1CB6">
        <w:rPr>
          <w:b/>
          <w:color w:val="4472C4" w:themeColor="accent5"/>
          <w:sz w:val="24"/>
          <w:szCs w:val="24"/>
          <w:u w:val="single"/>
        </w:rPr>
        <w:t>Procédure</w:t>
      </w:r>
    </w:p>
    <w:p w14:paraId="390F2F48" w14:textId="77777777" w:rsidR="0036307E" w:rsidRPr="000B1CB6" w:rsidRDefault="0036307E" w:rsidP="0036307E">
      <w:pPr>
        <w:pStyle w:val="Default"/>
        <w:jc w:val="both"/>
        <w:rPr>
          <w:b/>
          <w:u w:val="single"/>
        </w:rPr>
      </w:pPr>
    </w:p>
    <w:p w14:paraId="580806A7" w14:textId="5740598F" w:rsidR="00627C29" w:rsidRPr="000B1CB6" w:rsidRDefault="00627C29" w:rsidP="006A6B19">
      <w:pPr>
        <w:pStyle w:val="Paragraphedeliste"/>
        <w:numPr>
          <w:ilvl w:val="1"/>
          <w:numId w:val="1"/>
        </w:numPr>
        <w:rPr>
          <w:b/>
          <w:u w:val="single"/>
        </w:rPr>
      </w:pPr>
      <w:r w:rsidRPr="000B1CB6">
        <w:rPr>
          <w:b/>
          <w:u w:val="single"/>
        </w:rPr>
        <w:t>Recevabilité des projets</w:t>
      </w:r>
    </w:p>
    <w:p w14:paraId="46EB1CFF" w14:textId="2CF019BF" w:rsidR="00F70815" w:rsidRDefault="00386068" w:rsidP="0036307E">
      <w:r w:rsidRPr="00445C85">
        <w:t xml:space="preserve">L’Appel à Projets </w:t>
      </w:r>
      <w:r w:rsidRPr="002A3ED4">
        <w:t>ES</w:t>
      </w:r>
      <w:r w:rsidR="00EB7CF4">
        <w:t>S</w:t>
      </w:r>
      <w:r w:rsidRPr="002A3ED4">
        <w:t xml:space="preserve"> 202</w:t>
      </w:r>
      <w:r w:rsidR="00717123">
        <w:t>6</w:t>
      </w:r>
      <w:r w:rsidRPr="002A3ED4">
        <w:t xml:space="preserve"> est ouvert le </w:t>
      </w:r>
      <w:r w:rsidR="00032DB9">
        <w:t>0</w:t>
      </w:r>
      <w:r w:rsidR="00FE6ECA">
        <w:t>1</w:t>
      </w:r>
      <w:r w:rsidR="003367CF" w:rsidRPr="002A3ED4">
        <w:t>/0</w:t>
      </w:r>
      <w:r w:rsidR="00FD239B">
        <w:t>1</w:t>
      </w:r>
      <w:r w:rsidR="003367CF" w:rsidRPr="002A3ED4">
        <w:t>/202</w:t>
      </w:r>
      <w:r w:rsidR="00717123">
        <w:t>6</w:t>
      </w:r>
      <w:r w:rsidRPr="002A3ED4">
        <w:t>. Les dossiers devront impérativement être soumis par</w:t>
      </w:r>
      <w:r w:rsidR="00823EFC">
        <w:t xml:space="preserve"> les </w:t>
      </w:r>
      <w:r w:rsidR="00F70815">
        <w:t xml:space="preserve">structures d’accompagnement sous forme associative </w:t>
      </w:r>
      <w:r w:rsidRPr="002A3ED4">
        <w:t xml:space="preserve">à la </w:t>
      </w:r>
      <w:r w:rsidR="00445C85" w:rsidRPr="002A3ED4">
        <w:t>Métropole Rouen Normandie</w:t>
      </w:r>
      <w:r w:rsidRPr="002A3ED4">
        <w:t xml:space="preserve"> au plus </w:t>
      </w:r>
      <w:r w:rsidR="00CF4913" w:rsidRPr="002A3ED4">
        <w:t>tard</w:t>
      </w:r>
      <w:r w:rsidR="007D712B">
        <w:t xml:space="preserve"> </w:t>
      </w:r>
      <w:r w:rsidR="00CF4913" w:rsidRPr="00345A94">
        <w:t>le</w:t>
      </w:r>
      <w:r w:rsidR="00184AE2">
        <w:t xml:space="preserve"> </w:t>
      </w:r>
      <w:r w:rsidR="007E4C3A">
        <w:t>lund</w:t>
      </w:r>
      <w:r w:rsidR="00184AE2">
        <w:t>i</w:t>
      </w:r>
      <w:r w:rsidRPr="00345A94">
        <w:t xml:space="preserve"> </w:t>
      </w:r>
      <w:r w:rsidR="007E4C3A">
        <w:t>02/03</w:t>
      </w:r>
      <w:r w:rsidR="00455D85" w:rsidRPr="00345A94">
        <w:t>/</w:t>
      </w:r>
      <w:r w:rsidR="003367CF" w:rsidRPr="00345A94">
        <w:t>202</w:t>
      </w:r>
      <w:r w:rsidR="007E4C3A">
        <w:t>6</w:t>
      </w:r>
      <w:r w:rsidR="00FA5FCA" w:rsidRPr="00345A94">
        <w:t xml:space="preserve"> </w:t>
      </w:r>
      <w:r w:rsidR="00455D85" w:rsidRPr="00345A94">
        <w:t xml:space="preserve">à </w:t>
      </w:r>
      <w:r w:rsidR="006B6DB8">
        <w:t>14</w:t>
      </w:r>
      <w:r w:rsidR="00455D85" w:rsidRPr="00345A94">
        <w:t>h</w:t>
      </w:r>
      <w:r w:rsidR="00F70815">
        <w:t>.</w:t>
      </w:r>
      <w:r w:rsidR="00C13351">
        <w:t xml:space="preserve"> </w:t>
      </w:r>
    </w:p>
    <w:p w14:paraId="0FA67019" w14:textId="11E38764" w:rsidR="00AB47E4" w:rsidRDefault="00AB47E4" w:rsidP="0036307E">
      <w:r>
        <w:t xml:space="preserve">Chaque dossier de candidature déposé doit correspondre à 1 projet. Chaque projet proposé doit donc disposer de son propre dossier de candidature. </w:t>
      </w:r>
    </w:p>
    <w:p w14:paraId="6EA552D8" w14:textId="316B936C" w:rsidR="00C13351" w:rsidRDefault="00C13351" w:rsidP="0036307E">
      <w:r>
        <w:t>Cet Appel à Projet</w:t>
      </w:r>
      <w:r w:rsidR="00EB7CF4">
        <w:t>s</w:t>
      </w:r>
      <w:r>
        <w:t xml:space="preserve"> </w:t>
      </w:r>
      <w:r w:rsidR="007D712B">
        <w:t>permet</w:t>
      </w:r>
      <w:r>
        <w:t xml:space="preserve"> la réponse en groupement : les projets proposés peuvent être portés par plusieurs structures.</w:t>
      </w:r>
    </w:p>
    <w:p w14:paraId="499A0888" w14:textId="7D51B9D9" w:rsidR="00C759D7" w:rsidRDefault="00C759D7" w:rsidP="0036307E">
      <w:r>
        <w:lastRenderedPageBreak/>
        <w:t xml:space="preserve">Pour présenter une action identique à une action </w:t>
      </w:r>
      <w:r w:rsidR="00283E2C">
        <w:t>lauréate de l’AAP ESS 202</w:t>
      </w:r>
      <w:r w:rsidR="00717123">
        <w:t>5</w:t>
      </w:r>
      <w:r w:rsidR="00283E2C">
        <w:t>, le bilan qualitatif et quantitatif de l’action de 202</w:t>
      </w:r>
      <w:r w:rsidR="00717123">
        <w:t>5</w:t>
      </w:r>
      <w:r w:rsidR="00283E2C">
        <w:t xml:space="preserve"> devr</w:t>
      </w:r>
      <w:r w:rsidR="006A6B19">
        <w:t>a</w:t>
      </w:r>
      <w:r w:rsidR="00283E2C">
        <w:t xml:space="preserve"> avoir été transmis à la Métropole au plus tard le 2</w:t>
      </w:r>
      <w:r w:rsidR="00717123">
        <w:t>7</w:t>
      </w:r>
      <w:r w:rsidR="00283E2C">
        <w:t xml:space="preserve"> février 202</w:t>
      </w:r>
      <w:r w:rsidR="00717123">
        <w:t>6</w:t>
      </w:r>
      <w:r w:rsidR="00283E2C">
        <w:t>. Dans le cas contraire, le dossier déposé dans le cadre de l’AAP ESS 202</w:t>
      </w:r>
      <w:r w:rsidR="00717123">
        <w:t>6</w:t>
      </w:r>
      <w:r w:rsidR="00283E2C">
        <w:t xml:space="preserve"> sera jugé irrecevable. </w:t>
      </w:r>
    </w:p>
    <w:p w14:paraId="45E27D22" w14:textId="39BA4379" w:rsidR="002E6B5D" w:rsidRPr="004A5B5B" w:rsidRDefault="002E6B5D" w:rsidP="00F70815">
      <w:pPr>
        <w:pStyle w:val="Default"/>
        <w:jc w:val="both"/>
        <w:rPr>
          <w:rFonts w:asciiTheme="minorHAnsi" w:hAnsiTheme="minorHAnsi" w:cstheme="minorBidi"/>
          <w:color w:val="auto"/>
          <w:sz w:val="22"/>
          <w:szCs w:val="22"/>
        </w:rPr>
      </w:pPr>
    </w:p>
    <w:p w14:paraId="314D4689" w14:textId="51120FDB" w:rsidR="00C44919" w:rsidRDefault="00C44919" w:rsidP="006A6B19">
      <w:pPr>
        <w:pStyle w:val="Paragraphedeliste"/>
        <w:numPr>
          <w:ilvl w:val="1"/>
          <w:numId w:val="1"/>
        </w:numPr>
        <w:rPr>
          <w:b/>
          <w:u w:val="single"/>
        </w:rPr>
      </w:pPr>
      <w:r>
        <w:rPr>
          <w:b/>
          <w:u w:val="single"/>
        </w:rPr>
        <w:t xml:space="preserve">Portage des projets </w:t>
      </w:r>
    </w:p>
    <w:p w14:paraId="3E0DB13A" w14:textId="2332CD7E" w:rsidR="00C44919" w:rsidRDefault="00C44919" w:rsidP="00C44919">
      <w:r>
        <w:t xml:space="preserve">La réponse en groupement est autorisée : un projet peut associer une ou plusieurs structures d’accompagnement bénéficiaires. </w:t>
      </w:r>
      <w:r w:rsidR="00184AE2">
        <w:t>Cette dimension collaborative devra être étayée dans le dossier de candidature et faire apparaitre les complémentarités d’intervention.</w:t>
      </w:r>
    </w:p>
    <w:p w14:paraId="2E54DA02" w14:textId="77777777" w:rsidR="00C44919" w:rsidRDefault="00C44919" w:rsidP="00C44919">
      <w:r>
        <w:t>Dans tous les cas, le projet doit être porté par un coordinateur qui constituera l’interlocuteur principal de la Métropole, sa structure est alors désignée comme « bénéficiaire chef de file ». Tout projet déposé doit être piloté par une personne référente au sein de la structure concernée.</w:t>
      </w:r>
    </w:p>
    <w:p w14:paraId="083C53B3" w14:textId="6FDA4CE3" w:rsidR="00C44919" w:rsidRDefault="00C44919" w:rsidP="00C44919">
      <w:r>
        <w:t>Pour les projets associant plusieurs structures bénéficiaires d’une aide métropolitaine, il convient d’identifier clairement dans le projet, et pour chaque structure impliquée, un contact « </w:t>
      </w:r>
      <w:r w:rsidR="00261F5A">
        <w:t>pilote </w:t>
      </w:r>
      <w:r>
        <w:t xml:space="preserve">». </w:t>
      </w:r>
    </w:p>
    <w:p w14:paraId="723388A2" w14:textId="24A16745" w:rsidR="00C44919" w:rsidRDefault="00C44919" w:rsidP="00C44919">
      <w:r>
        <w:t xml:space="preserve">Dans le cadre de ces projets multi-bénéficiaires, un soutien métropolitain pourra être alloué à chacun d’entre eux, sous réserve que les différents bénéficiaires indiquent clairement les actions qu’ils prennent en charge et leurs coûts. La Métropole mettra en œuvre une convention multipartite comprenant l’ensemble des partenaires impliqués. </w:t>
      </w:r>
      <w:r w:rsidR="00184AE2">
        <w:t>Le reversement entre structure n’est pas autorisé.</w:t>
      </w:r>
    </w:p>
    <w:p w14:paraId="18F3ED2A" w14:textId="77777777" w:rsidR="00D74683" w:rsidRPr="00C44919" w:rsidRDefault="00D74683" w:rsidP="00C44919">
      <w:pPr>
        <w:rPr>
          <w:b/>
          <w:u w:val="single"/>
        </w:rPr>
      </w:pPr>
    </w:p>
    <w:p w14:paraId="6996B968" w14:textId="7EFC54C7" w:rsidR="00386068" w:rsidRPr="004A5B5B" w:rsidRDefault="00386068" w:rsidP="006A6B19">
      <w:pPr>
        <w:pStyle w:val="Paragraphedeliste"/>
        <w:numPr>
          <w:ilvl w:val="1"/>
          <w:numId w:val="1"/>
        </w:numPr>
        <w:rPr>
          <w:b/>
          <w:u w:val="single"/>
        </w:rPr>
      </w:pPr>
      <w:r w:rsidRPr="004A5B5B">
        <w:rPr>
          <w:b/>
          <w:u w:val="single"/>
        </w:rPr>
        <w:t>Dépôt du dossier</w:t>
      </w:r>
    </w:p>
    <w:p w14:paraId="3A1D20CC" w14:textId="7505A32B" w:rsidR="00C44919" w:rsidRDefault="00386068" w:rsidP="00C44919">
      <w:r w:rsidRPr="004A5B5B">
        <w:t xml:space="preserve">Le téléchargement des dossiers de candidature s’opère </w:t>
      </w:r>
      <w:r w:rsidR="00FA5FCA">
        <w:rPr>
          <w:bCs/>
        </w:rPr>
        <w:t xml:space="preserve">à partir du </w:t>
      </w:r>
      <w:r w:rsidR="00184AE2">
        <w:rPr>
          <w:bCs/>
        </w:rPr>
        <w:t>0</w:t>
      </w:r>
      <w:r w:rsidR="00283E2C">
        <w:rPr>
          <w:bCs/>
        </w:rPr>
        <w:t>1</w:t>
      </w:r>
      <w:r w:rsidR="003367CF" w:rsidRPr="002A3ED4">
        <w:rPr>
          <w:bCs/>
        </w:rPr>
        <w:t>/0</w:t>
      </w:r>
      <w:r w:rsidR="0036307E">
        <w:rPr>
          <w:bCs/>
        </w:rPr>
        <w:t>1</w:t>
      </w:r>
      <w:r w:rsidR="003367CF" w:rsidRPr="002A3ED4">
        <w:rPr>
          <w:bCs/>
        </w:rPr>
        <w:t>/202</w:t>
      </w:r>
      <w:r w:rsidR="00717123">
        <w:rPr>
          <w:bCs/>
        </w:rPr>
        <w:t>6</w:t>
      </w:r>
      <w:r w:rsidRPr="002A3ED4">
        <w:rPr>
          <w:bCs/>
        </w:rPr>
        <w:t xml:space="preserve"> </w:t>
      </w:r>
      <w:r w:rsidR="00DA1866" w:rsidRPr="002A3ED4">
        <w:t>sur le site</w:t>
      </w:r>
      <w:r w:rsidRPr="004A5B5B">
        <w:t xml:space="preserve"> </w:t>
      </w:r>
      <w:r w:rsidR="00241CC9">
        <w:rPr>
          <w:bCs/>
        </w:rPr>
        <w:t>de la Métropole</w:t>
      </w:r>
      <w:r w:rsidRPr="004A5B5B">
        <w:rPr>
          <w:bCs/>
        </w:rPr>
        <w:t>.</w:t>
      </w:r>
      <w:r w:rsidRPr="0011150B">
        <w:rPr>
          <w:bCs/>
        </w:rPr>
        <w:t xml:space="preserve"> </w:t>
      </w:r>
      <w:r w:rsidR="005F2A36" w:rsidRPr="005F2A36">
        <w:t xml:space="preserve">Le dépôt du dossier et de l’ensemble des pièces justificatives doit être fait directement en ligne sur le site de la </w:t>
      </w:r>
      <w:r w:rsidR="00241CC9">
        <w:t>Métropole :</w:t>
      </w:r>
      <w:r w:rsidR="002F4713">
        <w:t xml:space="preserve"> </w:t>
      </w:r>
      <w:hyperlink r:id="rId14" w:history="1">
        <w:r w:rsidR="00717123" w:rsidRPr="0032232D">
          <w:rPr>
            <w:rStyle w:val="Lienhypertexte"/>
          </w:rPr>
          <w:t>https://www.metropole-rouen-normandie.fr/appel-a-projet-ESS-2026</w:t>
        </w:r>
      </w:hyperlink>
    </w:p>
    <w:p w14:paraId="23B62394" w14:textId="0B8F51B3" w:rsidR="00C44919" w:rsidRPr="00C44919" w:rsidRDefault="00C44919" w:rsidP="00C44919">
      <w:pPr>
        <w:rPr>
          <w:color w:val="0563C1" w:themeColor="hyperlink"/>
          <w:u w:val="single"/>
        </w:rPr>
      </w:pPr>
      <w:r>
        <w:t>Dans le cas d’un projet multi-bénéficiaire</w:t>
      </w:r>
      <w:r w:rsidR="00EB7CF4">
        <w:t>s</w:t>
      </w:r>
      <w:r>
        <w:t>, le dossier de candidature est unique et commun pour tous les partenaires</w:t>
      </w:r>
      <w:r w:rsidR="00261F5A">
        <w:t>. Il doit être déposé par la structure bénéficiaire chef de file</w:t>
      </w:r>
      <w:r w:rsidR="00184AE2">
        <w:t xml:space="preserve">. </w:t>
      </w:r>
      <w:r w:rsidR="00261F5A">
        <w:t>Les structures partenaires devront être identifiées comme</w:t>
      </w:r>
      <w:r w:rsidR="00261F5A" w:rsidDel="00261F5A">
        <w:t xml:space="preserve"> </w:t>
      </w:r>
      <w:r>
        <w:t xml:space="preserve">« bénéficiaires associés ». </w:t>
      </w:r>
    </w:p>
    <w:p w14:paraId="1D7F9ED6" w14:textId="5B58F8E5" w:rsidR="00C44919" w:rsidRDefault="00261F5A" w:rsidP="00C44919">
      <w:r>
        <w:t>Le</w:t>
      </w:r>
      <w:r w:rsidR="00C44919">
        <w:t xml:space="preserve"> </w:t>
      </w:r>
      <w:r>
        <w:t xml:space="preserve">référent « pilote » </w:t>
      </w:r>
      <w:r w:rsidR="00C44919">
        <w:t xml:space="preserve">du projet transmet l’intégralité des éléments relatifs au projet pour l’ensemble des partenaires : </w:t>
      </w:r>
    </w:p>
    <w:p w14:paraId="03DE6F96" w14:textId="7A8861F3" w:rsidR="009B4F7A" w:rsidRDefault="009B4F7A" w:rsidP="006A6B19">
      <w:pPr>
        <w:pStyle w:val="Paragraphedeliste"/>
        <w:numPr>
          <w:ilvl w:val="0"/>
          <w:numId w:val="3"/>
        </w:numPr>
      </w:pPr>
      <w:r>
        <w:t>Dossier de demande d’aide</w:t>
      </w:r>
      <w:r w:rsidRPr="009B4F7A">
        <w:t xml:space="preserve"> </w:t>
      </w:r>
      <w:r>
        <w:t>pour le projet porté en commun</w:t>
      </w:r>
      <w:r w:rsidRPr="00741643">
        <w:t>.</w:t>
      </w:r>
    </w:p>
    <w:p w14:paraId="2CE92BBB" w14:textId="0FBAD776" w:rsidR="009B4F7A" w:rsidRDefault="009B4F7A" w:rsidP="006A6B19">
      <w:pPr>
        <w:pStyle w:val="Paragraphedeliste"/>
        <w:numPr>
          <w:ilvl w:val="0"/>
          <w:numId w:val="3"/>
        </w:numPr>
      </w:pPr>
      <w:r>
        <w:t>Pièces justificatives</w:t>
      </w:r>
    </w:p>
    <w:p w14:paraId="2E98828D" w14:textId="0B6751A4" w:rsidR="009B4F7A" w:rsidRDefault="009B4F7A" w:rsidP="006A6B19">
      <w:pPr>
        <w:pStyle w:val="Paragraphedeliste"/>
        <w:numPr>
          <w:ilvl w:val="0"/>
          <w:numId w:val="3"/>
        </w:numPr>
      </w:pPr>
      <w:r>
        <w:t>Budget prévisionnel décomposé poste par poste :</w:t>
      </w:r>
      <w:r w:rsidRPr="009B4F7A">
        <w:t xml:space="preserve"> fonctionnement nécessaire à la mise en œuvre du projet (</w:t>
      </w:r>
      <w:r w:rsidR="00C336AF">
        <w:t xml:space="preserve">dont le </w:t>
      </w:r>
      <w:r w:rsidR="00EB7CF4">
        <w:t>« </w:t>
      </w:r>
      <w:r w:rsidR="00C336AF">
        <w:t>temps homme</w:t>
      </w:r>
      <w:r w:rsidR="00EB7CF4">
        <w:t> »</w:t>
      </w:r>
      <w:r w:rsidR="00C336AF">
        <w:t xml:space="preserve"> des </w:t>
      </w:r>
      <w:r w:rsidRPr="009B4F7A">
        <w:t>salariés</w:t>
      </w:r>
      <w:r w:rsidR="00C336AF">
        <w:t xml:space="preserve"> </w:t>
      </w:r>
      <w:r w:rsidR="00C336AF" w:rsidRPr="009B4F7A">
        <w:t xml:space="preserve">de la ou </w:t>
      </w:r>
      <w:r w:rsidR="00C336AF">
        <w:t>d</w:t>
      </w:r>
      <w:r w:rsidR="00C336AF" w:rsidRPr="009B4F7A">
        <w:t>es structures impliquées</w:t>
      </w:r>
      <w:r w:rsidRPr="009B4F7A">
        <w:t>)</w:t>
      </w:r>
    </w:p>
    <w:p w14:paraId="7F1ACA96" w14:textId="77777777" w:rsidR="009B4F7A" w:rsidRDefault="009B4F7A" w:rsidP="001A10FC">
      <w:pPr>
        <w:pStyle w:val="Default"/>
        <w:jc w:val="both"/>
        <w:rPr>
          <w:rFonts w:asciiTheme="minorHAnsi" w:hAnsiTheme="minorHAnsi" w:cstheme="minorHAnsi"/>
          <w:sz w:val="22"/>
          <w:szCs w:val="22"/>
        </w:rPr>
      </w:pPr>
    </w:p>
    <w:p w14:paraId="31F5E526" w14:textId="77777777" w:rsidR="00627C29" w:rsidRDefault="00627C29" w:rsidP="006A6B19">
      <w:pPr>
        <w:pStyle w:val="Paragraphedeliste"/>
        <w:numPr>
          <w:ilvl w:val="1"/>
          <w:numId w:val="1"/>
        </w:numPr>
        <w:rPr>
          <w:b/>
          <w:u w:val="single"/>
        </w:rPr>
      </w:pPr>
      <w:r w:rsidRPr="00386068">
        <w:rPr>
          <w:b/>
          <w:u w:val="single"/>
        </w:rPr>
        <w:t>Evaluation des projets</w:t>
      </w:r>
    </w:p>
    <w:p w14:paraId="235E0390" w14:textId="5B2E965C" w:rsidR="001E199E" w:rsidRPr="000D0C89" w:rsidRDefault="001E199E" w:rsidP="001E199E">
      <w:r w:rsidRPr="000D0C89">
        <w:t xml:space="preserve">L’ensemble des projets est soumis à une instruction </w:t>
      </w:r>
      <w:r>
        <w:t>pilotée</w:t>
      </w:r>
      <w:r w:rsidRPr="000D0C89">
        <w:t xml:space="preserve"> par la Direction </w:t>
      </w:r>
      <w:r>
        <w:t xml:space="preserve">Action et Innovation Économiques </w:t>
      </w:r>
      <w:r w:rsidRPr="000D0C89">
        <w:t>de la Métropole Rouen Normandie</w:t>
      </w:r>
      <w:r>
        <w:t xml:space="preserve"> </w:t>
      </w:r>
      <w:r w:rsidRPr="007D712B">
        <w:t>en association avec les différents services concernés pour faire appel aux expertises techniques nécessaires à l’évaluation des projets.</w:t>
      </w:r>
      <w:r w:rsidRPr="000D0C89">
        <w:t xml:space="preserve"> </w:t>
      </w:r>
    </w:p>
    <w:p w14:paraId="68BB6262" w14:textId="5AC28325" w:rsidR="001E199E" w:rsidRDefault="001E199E" w:rsidP="001E199E">
      <w:pPr>
        <w:rPr>
          <w:color w:val="000000"/>
        </w:rPr>
      </w:pPr>
      <w:r>
        <w:rPr>
          <w:color w:val="000000"/>
        </w:rPr>
        <w:t>Les projets présentés feront l’objet d’une sélection basée sur le respect des conditions d’éligibilité indiquées dans le règlement, et des ambitions prioritaires définis pour l’année 202</w:t>
      </w:r>
      <w:r w:rsidR="002568C8">
        <w:rPr>
          <w:color w:val="000000"/>
        </w:rPr>
        <w:t>6</w:t>
      </w:r>
      <w:r>
        <w:rPr>
          <w:color w:val="000000"/>
        </w:rPr>
        <w:t xml:space="preserve"> précisées dans le présent appel à projets.</w:t>
      </w:r>
    </w:p>
    <w:p w14:paraId="77BA36D8" w14:textId="075649B4" w:rsidR="001E199E" w:rsidRDefault="001E199E" w:rsidP="001E199E">
      <w:pPr>
        <w:rPr>
          <w:color w:val="000000"/>
        </w:rPr>
      </w:pPr>
      <w:r>
        <w:rPr>
          <w:color w:val="000000"/>
        </w:rPr>
        <w:lastRenderedPageBreak/>
        <w:t>Ces projets seront présentés à une commission d’élus</w:t>
      </w:r>
      <w:r w:rsidR="00A00651">
        <w:rPr>
          <w:color w:val="000000"/>
        </w:rPr>
        <w:t xml:space="preserve">. Les avis consultatifs </w:t>
      </w:r>
      <w:r>
        <w:rPr>
          <w:color w:val="000000"/>
        </w:rPr>
        <w:t>des services de la Métropole</w:t>
      </w:r>
      <w:r w:rsidR="00A00651">
        <w:rPr>
          <w:color w:val="000000"/>
        </w:rPr>
        <w:t xml:space="preserve"> </w:t>
      </w:r>
      <w:r w:rsidR="00C5196B">
        <w:rPr>
          <w:color w:val="000000"/>
        </w:rPr>
        <w:t xml:space="preserve">leurs </w:t>
      </w:r>
      <w:r w:rsidR="00A00651">
        <w:rPr>
          <w:color w:val="000000"/>
        </w:rPr>
        <w:t>seront communiqués préalablement</w:t>
      </w:r>
      <w:r>
        <w:rPr>
          <w:color w:val="000000"/>
        </w:rPr>
        <w:t>.</w:t>
      </w:r>
    </w:p>
    <w:p w14:paraId="3DD6F63A" w14:textId="48D4D508" w:rsidR="001E199E" w:rsidRPr="000D0C89" w:rsidRDefault="001E199E" w:rsidP="001E199E">
      <w:pPr>
        <w:rPr>
          <w:color w:val="000000"/>
        </w:rPr>
      </w:pPr>
      <w:r w:rsidRPr="000D0C89">
        <w:rPr>
          <w:color w:val="000000"/>
        </w:rPr>
        <w:t xml:space="preserve">La décision finale </w:t>
      </w:r>
      <w:r>
        <w:rPr>
          <w:color w:val="000000"/>
        </w:rPr>
        <w:t xml:space="preserve">d’attribution des subventions sera rendue après arbitrage des élus métropolitains et approuvée </w:t>
      </w:r>
      <w:r w:rsidRPr="000D0C89">
        <w:rPr>
          <w:color w:val="000000"/>
        </w:rPr>
        <w:t>par délibération d</w:t>
      </w:r>
      <w:r>
        <w:rPr>
          <w:color w:val="000000"/>
        </w:rPr>
        <w:t xml:space="preserve">es instances délibérantes </w:t>
      </w:r>
      <w:r w:rsidRPr="000D0C89">
        <w:rPr>
          <w:color w:val="000000"/>
        </w:rPr>
        <w:t>métropolitain</w:t>
      </w:r>
      <w:r>
        <w:rPr>
          <w:color w:val="000000"/>
        </w:rPr>
        <w:t>es en juin 202</w:t>
      </w:r>
      <w:r w:rsidR="002568C8">
        <w:rPr>
          <w:color w:val="000000"/>
        </w:rPr>
        <w:t>6</w:t>
      </w:r>
      <w:r w:rsidRPr="000D0C89">
        <w:rPr>
          <w:color w:val="000000"/>
        </w:rPr>
        <w:t>. Les décisions s</w:t>
      </w:r>
      <w:r w:rsidR="00C5196B">
        <w:rPr>
          <w:color w:val="000000"/>
        </w:rPr>
        <w:t>er</w:t>
      </w:r>
      <w:r w:rsidRPr="000D0C89">
        <w:rPr>
          <w:color w:val="000000"/>
        </w:rPr>
        <w:t xml:space="preserve">ont ensuite notifiées aux </w:t>
      </w:r>
      <w:r>
        <w:rPr>
          <w:color w:val="000000"/>
        </w:rPr>
        <w:t>structures</w:t>
      </w:r>
      <w:r w:rsidRPr="000D0C89">
        <w:rPr>
          <w:color w:val="000000"/>
        </w:rPr>
        <w:t xml:space="preserve"> bénéficiaires.</w:t>
      </w:r>
    </w:p>
    <w:p w14:paraId="57CEA42E" w14:textId="77777777" w:rsidR="001E199E" w:rsidRPr="001E199E" w:rsidRDefault="001E199E" w:rsidP="001E199E">
      <w:pPr>
        <w:rPr>
          <w:b/>
          <w:u w:val="single"/>
        </w:rPr>
      </w:pPr>
    </w:p>
    <w:p w14:paraId="45C70FBD" w14:textId="2EFF94FF" w:rsidR="001E199E" w:rsidRDefault="000B1CB6" w:rsidP="006A6B19">
      <w:pPr>
        <w:pStyle w:val="Paragraphedeliste"/>
        <w:numPr>
          <w:ilvl w:val="1"/>
          <w:numId w:val="1"/>
        </w:numPr>
        <w:rPr>
          <w:b/>
          <w:u w:val="single"/>
        </w:rPr>
      </w:pPr>
      <w:r>
        <w:rPr>
          <w:b/>
          <w:u w:val="single"/>
        </w:rPr>
        <w:t>Sélection</w:t>
      </w:r>
      <w:r w:rsidR="001E199E">
        <w:rPr>
          <w:b/>
          <w:u w:val="single"/>
        </w:rPr>
        <w:t xml:space="preserve"> des projets </w:t>
      </w:r>
    </w:p>
    <w:p w14:paraId="0C9B10B0" w14:textId="4C0DFC20" w:rsidR="001E199E" w:rsidRDefault="001E199E" w:rsidP="001E199E">
      <w:pPr>
        <w:rPr>
          <w:sz w:val="21"/>
          <w:szCs w:val="21"/>
        </w:rPr>
      </w:pPr>
      <w:r>
        <w:rPr>
          <w:sz w:val="21"/>
          <w:szCs w:val="21"/>
        </w:rPr>
        <w:t>Les projets seront notamment évalués au regard des critères suivants</w:t>
      </w:r>
      <w:r w:rsidR="00B77707">
        <w:rPr>
          <w:sz w:val="21"/>
          <w:szCs w:val="21"/>
        </w:rPr>
        <w:t xml:space="preserve"> sur la base des seuls éléments contenus dans le dossier de demande d’aide</w:t>
      </w:r>
      <w:r>
        <w:rPr>
          <w:sz w:val="21"/>
          <w:szCs w:val="21"/>
        </w:rPr>
        <w:t xml:space="preserve"> : </w:t>
      </w:r>
    </w:p>
    <w:p w14:paraId="33DBDF98" w14:textId="77777777" w:rsidR="001E199E" w:rsidRDefault="001E199E" w:rsidP="006A6B19">
      <w:pPr>
        <w:pStyle w:val="Paragraphedeliste"/>
        <w:numPr>
          <w:ilvl w:val="0"/>
          <w:numId w:val="3"/>
        </w:numPr>
        <w:rPr>
          <w:sz w:val="21"/>
          <w:szCs w:val="21"/>
        </w:rPr>
      </w:pPr>
      <w:r w:rsidRPr="004223C1">
        <w:rPr>
          <w:sz w:val="21"/>
          <w:szCs w:val="21"/>
        </w:rPr>
        <w:t xml:space="preserve">Le projet présenté permet de contribuer </w:t>
      </w:r>
      <w:r>
        <w:rPr>
          <w:sz w:val="21"/>
          <w:szCs w:val="21"/>
        </w:rPr>
        <w:t xml:space="preserve">à l’une ou plusieurs actions définies dans le « plan de développement ESS, 2022-2026 » </w:t>
      </w:r>
    </w:p>
    <w:p w14:paraId="151D91C7" w14:textId="77777777" w:rsidR="001E199E" w:rsidRPr="004223C1" w:rsidRDefault="001E199E" w:rsidP="006A6B19">
      <w:pPr>
        <w:pStyle w:val="Paragraphedeliste"/>
        <w:numPr>
          <w:ilvl w:val="0"/>
          <w:numId w:val="3"/>
        </w:numPr>
        <w:rPr>
          <w:sz w:val="21"/>
          <w:szCs w:val="21"/>
        </w:rPr>
      </w:pPr>
      <w:r>
        <w:rPr>
          <w:sz w:val="21"/>
          <w:szCs w:val="21"/>
        </w:rPr>
        <w:t xml:space="preserve">Le projet présenté répond à l’une des </w:t>
      </w:r>
      <w:r w:rsidRPr="004223C1">
        <w:rPr>
          <w:sz w:val="21"/>
          <w:szCs w:val="21"/>
        </w:rPr>
        <w:t xml:space="preserve">priorités métropolitaines </w:t>
      </w:r>
      <w:r>
        <w:rPr>
          <w:sz w:val="21"/>
          <w:szCs w:val="21"/>
        </w:rPr>
        <w:t xml:space="preserve">définie annuellement </w:t>
      </w:r>
      <w:r w:rsidRPr="004223C1">
        <w:rPr>
          <w:sz w:val="21"/>
          <w:szCs w:val="21"/>
        </w:rPr>
        <w:t>en matière d</w:t>
      </w:r>
      <w:r>
        <w:rPr>
          <w:sz w:val="21"/>
          <w:szCs w:val="21"/>
        </w:rPr>
        <w:t>e développement de l’Économie Sociale et Solidaire sur le territoire</w:t>
      </w:r>
    </w:p>
    <w:p w14:paraId="2A6E44AE" w14:textId="17D9AA7A" w:rsidR="001E199E" w:rsidRPr="004223C1" w:rsidRDefault="001E199E" w:rsidP="006A6B19">
      <w:pPr>
        <w:pStyle w:val="Paragraphedeliste"/>
        <w:numPr>
          <w:ilvl w:val="0"/>
          <w:numId w:val="3"/>
        </w:numPr>
        <w:rPr>
          <w:sz w:val="21"/>
          <w:szCs w:val="21"/>
        </w:rPr>
      </w:pPr>
      <w:r w:rsidRPr="004223C1">
        <w:rPr>
          <w:sz w:val="21"/>
          <w:szCs w:val="21"/>
        </w:rPr>
        <w:t>Les dépenses prévues sont</w:t>
      </w:r>
      <w:r w:rsidR="00B77707">
        <w:rPr>
          <w:sz w:val="21"/>
          <w:szCs w:val="21"/>
        </w:rPr>
        <w:t xml:space="preserve"> détaillées et</w:t>
      </w:r>
      <w:r w:rsidRPr="004223C1">
        <w:rPr>
          <w:sz w:val="21"/>
          <w:szCs w:val="21"/>
        </w:rPr>
        <w:t xml:space="preserve"> en adéquation avec l’impact attendu du projet ; </w:t>
      </w:r>
    </w:p>
    <w:p w14:paraId="634D8254" w14:textId="77777777" w:rsidR="001E199E" w:rsidRDefault="001E199E" w:rsidP="006A6B19">
      <w:pPr>
        <w:pStyle w:val="Paragraphedeliste"/>
        <w:numPr>
          <w:ilvl w:val="0"/>
          <w:numId w:val="3"/>
        </w:numPr>
        <w:rPr>
          <w:sz w:val="21"/>
          <w:szCs w:val="21"/>
        </w:rPr>
      </w:pPr>
      <w:r w:rsidRPr="004223C1">
        <w:rPr>
          <w:sz w:val="21"/>
          <w:szCs w:val="21"/>
        </w:rPr>
        <w:t xml:space="preserve">Des méthodologies de gouvernance et d’évaluation du projet sont présentées ; </w:t>
      </w:r>
    </w:p>
    <w:p w14:paraId="2F8DB66B" w14:textId="226BBFBE" w:rsidR="001E199E" w:rsidRDefault="001E199E" w:rsidP="006A6B19">
      <w:pPr>
        <w:pStyle w:val="Paragraphedeliste"/>
        <w:numPr>
          <w:ilvl w:val="0"/>
          <w:numId w:val="3"/>
        </w:numPr>
        <w:rPr>
          <w:sz w:val="21"/>
          <w:szCs w:val="21"/>
        </w:rPr>
      </w:pPr>
      <w:r>
        <w:rPr>
          <w:sz w:val="21"/>
          <w:szCs w:val="21"/>
        </w:rPr>
        <w:t>Le projet est présenté sous forme de fiche</w:t>
      </w:r>
      <w:r w:rsidR="00B77707">
        <w:rPr>
          <w:sz w:val="21"/>
          <w:szCs w:val="21"/>
        </w:rPr>
        <w:t>s</w:t>
      </w:r>
      <w:r>
        <w:rPr>
          <w:sz w:val="21"/>
          <w:szCs w:val="21"/>
        </w:rPr>
        <w:t xml:space="preserve"> action</w:t>
      </w:r>
      <w:r w:rsidR="00B77707">
        <w:rPr>
          <w:sz w:val="21"/>
          <w:szCs w:val="21"/>
        </w:rPr>
        <w:t>s</w:t>
      </w:r>
      <w:r w:rsidR="002F4713">
        <w:rPr>
          <w:sz w:val="21"/>
          <w:szCs w:val="21"/>
        </w:rPr>
        <w:t xml:space="preserve"> (</w:t>
      </w:r>
      <w:r w:rsidR="00B06CFD">
        <w:rPr>
          <w:sz w:val="21"/>
          <w:szCs w:val="21"/>
        </w:rPr>
        <w:t xml:space="preserve">intégré dans le </w:t>
      </w:r>
      <w:r w:rsidR="002F4713">
        <w:rPr>
          <w:sz w:val="21"/>
          <w:szCs w:val="21"/>
        </w:rPr>
        <w:t>dossier de candidature)</w:t>
      </w:r>
      <w:r>
        <w:rPr>
          <w:sz w:val="21"/>
          <w:szCs w:val="21"/>
        </w:rPr>
        <w:t xml:space="preserve"> </w:t>
      </w:r>
      <w:r w:rsidR="002F4713">
        <w:rPr>
          <w:sz w:val="21"/>
          <w:szCs w:val="21"/>
        </w:rPr>
        <w:t xml:space="preserve">et </w:t>
      </w:r>
      <w:r>
        <w:rPr>
          <w:sz w:val="21"/>
          <w:szCs w:val="21"/>
        </w:rPr>
        <w:t>compren</w:t>
      </w:r>
      <w:r w:rsidR="002F4713">
        <w:rPr>
          <w:sz w:val="21"/>
          <w:szCs w:val="21"/>
        </w:rPr>
        <w:t xml:space="preserve">d </w:t>
      </w:r>
      <w:r>
        <w:rPr>
          <w:sz w:val="21"/>
          <w:szCs w:val="21"/>
        </w:rPr>
        <w:t>à minima :</w:t>
      </w:r>
    </w:p>
    <w:p w14:paraId="6A9C01E8" w14:textId="77777777" w:rsidR="001E199E" w:rsidRDefault="001E199E" w:rsidP="006A6B19">
      <w:pPr>
        <w:pStyle w:val="Paragraphedeliste"/>
        <w:numPr>
          <w:ilvl w:val="1"/>
          <w:numId w:val="3"/>
        </w:numPr>
        <w:rPr>
          <w:sz w:val="21"/>
          <w:szCs w:val="21"/>
        </w:rPr>
      </w:pPr>
      <w:r>
        <w:rPr>
          <w:sz w:val="21"/>
          <w:szCs w:val="21"/>
        </w:rPr>
        <w:t xml:space="preserve">Le nom de l’action </w:t>
      </w:r>
    </w:p>
    <w:p w14:paraId="7E0215B7" w14:textId="77777777" w:rsidR="001E199E" w:rsidRDefault="001E199E" w:rsidP="006A6B19">
      <w:pPr>
        <w:pStyle w:val="Paragraphedeliste"/>
        <w:numPr>
          <w:ilvl w:val="1"/>
          <w:numId w:val="3"/>
        </w:numPr>
        <w:rPr>
          <w:sz w:val="21"/>
          <w:szCs w:val="21"/>
        </w:rPr>
      </w:pPr>
      <w:r>
        <w:rPr>
          <w:sz w:val="21"/>
          <w:szCs w:val="21"/>
        </w:rPr>
        <w:t xml:space="preserve">Les acteurs impliqués </w:t>
      </w:r>
    </w:p>
    <w:p w14:paraId="31081806" w14:textId="77777777" w:rsidR="001E199E" w:rsidRDefault="001E199E" w:rsidP="006A6B19">
      <w:pPr>
        <w:pStyle w:val="Paragraphedeliste"/>
        <w:numPr>
          <w:ilvl w:val="1"/>
          <w:numId w:val="3"/>
        </w:numPr>
        <w:rPr>
          <w:sz w:val="21"/>
          <w:szCs w:val="21"/>
        </w:rPr>
      </w:pPr>
      <w:r>
        <w:rPr>
          <w:sz w:val="21"/>
          <w:szCs w:val="21"/>
        </w:rPr>
        <w:t xml:space="preserve">Les objectifs quantitatifs et qualitatifs attendus </w:t>
      </w:r>
    </w:p>
    <w:p w14:paraId="1E8E727A" w14:textId="6A1A2268" w:rsidR="001E199E" w:rsidRPr="004223C1" w:rsidRDefault="00B06CFD" w:rsidP="006A6B19">
      <w:pPr>
        <w:pStyle w:val="Paragraphedeliste"/>
        <w:numPr>
          <w:ilvl w:val="1"/>
          <w:numId w:val="3"/>
        </w:numPr>
        <w:rPr>
          <w:sz w:val="21"/>
          <w:szCs w:val="21"/>
        </w:rPr>
      </w:pPr>
      <w:r>
        <w:rPr>
          <w:sz w:val="21"/>
          <w:szCs w:val="21"/>
        </w:rPr>
        <w:t>L</w:t>
      </w:r>
      <w:r w:rsidR="001E79DB">
        <w:rPr>
          <w:sz w:val="21"/>
          <w:szCs w:val="21"/>
        </w:rPr>
        <w:t xml:space="preserve">a mise en exergue de l’adéquation </w:t>
      </w:r>
      <w:r>
        <w:rPr>
          <w:sz w:val="21"/>
          <w:szCs w:val="21"/>
        </w:rPr>
        <w:t>entre l’</w:t>
      </w:r>
      <w:r w:rsidR="001E199E">
        <w:rPr>
          <w:sz w:val="21"/>
          <w:szCs w:val="21"/>
        </w:rPr>
        <w:t xml:space="preserve">action </w:t>
      </w:r>
      <w:r w:rsidR="001E79DB">
        <w:rPr>
          <w:sz w:val="21"/>
          <w:szCs w:val="21"/>
        </w:rPr>
        <w:t>(</w:t>
      </w:r>
      <w:r w:rsidR="001E199E">
        <w:rPr>
          <w:sz w:val="21"/>
          <w:szCs w:val="21"/>
        </w:rPr>
        <w:t xml:space="preserve">ou </w:t>
      </w:r>
      <w:r>
        <w:rPr>
          <w:sz w:val="21"/>
          <w:szCs w:val="21"/>
        </w:rPr>
        <w:t>l</w:t>
      </w:r>
      <w:r w:rsidR="001E199E">
        <w:rPr>
          <w:sz w:val="21"/>
          <w:szCs w:val="21"/>
        </w:rPr>
        <w:t>es actions</w:t>
      </w:r>
      <w:r w:rsidR="001E79DB">
        <w:rPr>
          <w:sz w:val="21"/>
          <w:szCs w:val="21"/>
        </w:rPr>
        <w:t>)</w:t>
      </w:r>
      <w:r>
        <w:rPr>
          <w:sz w:val="21"/>
          <w:szCs w:val="21"/>
        </w:rPr>
        <w:t xml:space="preserve"> proposée </w:t>
      </w:r>
      <w:r w:rsidR="001E79DB">
        <w:rPr>
          <w:sz w:val="21"/>
          <w:szCs w:val="21"/>
        </w:rPr>
        <w:t>et</w:t>
      </w:r>
      <w:r>
        <w:rPr>
          <w:sz w:val="21"/>
          <w:szCs w:val="21"/>
        </w:rPr>
        <w:t xml:space="preserve"> les </w:t>
      </w:r>
      <w:r w:rsidR="001E199E">
        <w:rPr>
          <w:sz w:val="21"/>
          <w:szCs w:val="21"/>
        </w:rPr>
        <w:t>enjeux</w:t>
      </w:r>
      <w:r w:rsidR="001E79DB">
        <w:rPr>
          <w:sz w:val="21"/>
          <w:szCs w:val="21"/>
        </w:rPr>
        <w:t xml:space="preserve">, </w:t>
      </w:r>
      <w:r w:rsidR="001E199E">
        <w:rPr>
          <w:sz w:val="21"/>
          <w:szCs w:val="21"/>
        </w:rPr>
        <w:t>objectifs du plan de développement ESS</w:t>
      </w:r>
    </w:p>
    <w:p w14:paraId="0ACB8A4F" w14:textId="77777777" w:rsidR="001E199E" w:rsidRPr="001E199E" w:rsidRDefault="001E199E" w:rsidP="001E199E">
      <w:pPr>
        <w:rPr>
          <w:b/>
          <w:u w:val="single"/>
        </w:rPr>
      </w:pPr>
    </w:p>
    <w:p w14:paraId="09BA97F1" w14:textId="77777777" w:rsidR="000B1CB6" w:rsidRDefault="00C44919" w:rsidP="006A6B19">
      <w:pPr>
        <w:pStyle w:val="Paragraphedeliste"/>
        <w:numPr>
          <w:ilvl w:val="0"/>
          <w:numId w:val="2"/>
        </w:numPr>
        <w:rPr>
          <w:b/>
          <w:color w:val="4472C4" w:themeColor="accent5"/>
          <w:sz w:val="24"/>
          <w:szCs w:val="24"/>
          <w:u w:val="single"/>
        </w:rPr>
      </w:pPr>
      <w:r>
        <w:rPr>
          <w:b/>
          <w:color w:val="4472C4" w:themeColor="accent5"/>
          <w:sz w:val="24"/>
          <w:szCs w:val="24"/>
          <w:u w:val="single"/>
        </w:rPr>
        <w:t>Modalités financières</w:t>
      </w:r>
    </w:p>
    <w:p w14:paraId="27B5B778" w14:textId="77777777" w:rsidR="00026723" w:rsidRPr="00026723" w:rsidRDefault="00026723" w:rsidP="00026723"/>
    <w:p w14:paraId="590B8B51" w14:textId="5E92F101" w:rsidR="00965093" w:rsidRPr="000B1CB6" w:rsidRDefault="00965093" w:rsidP="006A6B19">
      <w:pPr>
        <w:pStyle w:val="Paragraphedeliste"/>
        <w:numPr>
          <w:ilvl w:val="0"/>
          <w:numId w:val="6"/>
        </w:numPr>
        <w:rPr>
          <w:b/>
          <w:color w:val="4472C4" w:themeColor="accent5"/>
          <w:sz w:val="24"/>
          <w:szCs w:val="24"/>
          <w:u w:val="single"/>
        </w:rPr>
      </w:pPr>
      <w:r w:rsidRPr="000B1CB6">
        <w:rPr>
          <w:b/>
          <w:u w:val="single"/>
        </w:rPr>
        <w:t>Montant et taux de soutien</w:t>
      </w:r>
    </w:p>
    <w:p w14:paraId="3D2C5DE3" w14:textId="3E5CE199" w:rsidR="0019139A" w:rsidRDefault="0019139A" w:rsidP="0019139A">
      <w:r w:rsidRPr="00F84E90">
        <w:t xml:space="preserve">Le soutien métropolitain sera compris </w:t>
      </w:r>
      <w:r w:rsidRPr="002A3ED4">
        <w:t xml:space="preserve">entre </w:t>
      </w:r>
      <w:r>
        <w:t>1</w:t>
      </w:r>
      <w:r w:rsidRPr="002A3ED4">
        <w:t>0</w:t>
      </w:r>
      <w:r w:rsidR="00026723">
        <w:t> </w:t>
      </w:r>
      <w:r w:rsidRPr="002A3ED4">
        <w:t>000</w:t>
      </w:r>
      <w:r w:rsidR="00026723">
        <w:t xml:space="preserve"> €</w:t>
      </w:r>
      <w:r w:rsidRPr="002A3ED4">
        <w:t xml:space="preserve"> et </w:t>
      </w:r>
      <w:r>
        <w:t>3</w:t>
      </w:r>
      <w:r w:rsidRPr="002A3ED4">
        <w:t>0</w:t>
      </w:r>
      <w:r w:rsidR="00026723">
        <w:t> </w:t>
      </w:r>
      <w:r w:rsidRPr="002A3ED4">
        <w:t>000</w:t>
      </w:r>
      <w:r w:rsidR="00026723">
        <w:t xml:space="preserve"> € </w:t>
      </w:r>
      <w:r w:rsidRPr="002A3ED4">
        <w:t xml:space="preserve">pour </w:t>
      </w:r>
      <w:r>
        <w:t xml:space="preserve">chacun des </w:t>
      </w:r>
      <w:r w:rsidRPr="002A3ED4">
        <w:t>projet</w:t>
      </w:r>
      <w:r>
        <w:t>s sélectionnés</w:t>
      </w:r>
      <w:r w:rsidRPr="002A3ED4">
        <w:t xml:space="preserve">. L’enveloppe budgétaire </w:t>
      </w:r>
      <w:r w:rsidR="00BB014D">
        <w:t xml:space="preserve">globale </w:t>
      </w:r>
      <w:r w:rsidRPr="00965093">
        <w:t xml:space="preserve">mobilisée pour </w:t>
      </w:r>
      <w:r w:rsidR="002B5141">
        <w:t>l’édition 202</w:t>
      </w:r>
      <w:r w:rsidR="002568C8">
        <w:t>6</w:t>
      </w:r>
      <w:r w:rsidR="002B5141">
        <w:t xml:space="preserve"> de </w:t>
      </w:r>
      <w:r w:rsidRPr="00965093">
        <w:t>cet Appel à Projet</w:t>
      </w:r>
      <w:r w:rsidR="00BB014D">
        <w:t>s</w:t>
      </w:r>
      <w:r w:rsidRPr="00965093">
        <w:t xml:space="preserve"> </w:t>
      </w:r>
      <w:r>
        <w:t>s’élève à 1</w:t>
      </w:r>
      <w:r w:rsidR="002B5141">
        <w:t>00 000€</w:t>
      </w:r>
      <w:r w:rsidRPr="002A3ED4">
        <w:t>.</w:t>
      </w:r>
    </w:p>
    <w:p w14:paraId="58DED46B" w14:textId="7311F434" w:rsidR="00965093" w:rsidRDefault="00965093" w:rsidP="00965093">
      <w:r>
        <w:t>Dans le cadre de ce</w:t>
      </w:r>
      <w:r w:rsidR="0019139A">
        <w:t>t appel à projets</w:t>
      </w:r>
      <w:r>
        <w:t xml:space="preserve">, le taux de participation de la Métropole peut intervenir jusqu’à 100% des dépenses de fonctionnement liées à la mise en œuvre de l’action. </w:t>
      </w:r>
    </w:p>
    <w:p w14:paraId="778804AE" w14:textId="77777777" w:rsidR="00965093" w:rsidRDefault="00965093" w:rsidP="00965093">
      <w:r>
        <w:t xml:space="preserve">Les dépenses de fonctionnement retenues pour déterminer le montant de l’assiette éligible (à partir duquel est calculé le montant de la subvention métropolitaine) porteront exclusivement sur les coûts que les bénéficiaires de l’aide métropolitaine seront en mesure de justifier dans leur intégralité. </w:t>
      </w:r>
    </w:p>
    <w:p w14:paraId="3828720F" w14:textId="77777777" w:rsidR="00965093" w:rsidRDefault="00965093" w:rsidP="00965093">
      <w:r>
        <w:t>Pour chaque action un budget prévisionnel complet sera joint comprenant le montant sollicité à la Métropole et faisant apparaitre l’ensemble des autres financements du projet (en numéraire et/ou valorisation de personnels).</w:t>
      </w:r>
    </w:p>
    <w:p w14:paraId="2F57FE01" w14:textId="77777777" w:rsidR="00965093" w:rsidRDefault="00965093" w:rsidP="00965093">
      <w:r>
        <w:t xml:space="preserve">Aucun cumul ne sera possible avec : </w:t>
      </w:r>
    </w:p>
    <w:p w14:paraId="5DB83AAA" w14:textId="12A4E166" w:rsidR="00965093" w:rsidRDefault="00965093" w:rsidP="006A6B19">
      <w:pPr>
        <w:pStyle w:val="Paragraphedeliste"/>
        <w:numPr>
          <w:ilvl w:val="0"/>
          <w:numId w:val="3"/>
        </w:numPr>
      </w:pPr>
      <w:r>
        <w:t xml:space="preserve">des subventions relevant </w:t>
      </w:r>
      <w:r w:rsidR="0019139A">
        <w:t>de</w:t>
      </w:r>
      <w:r>
        <w:t xml:space="preserve"> dispositifs métropolitains ; </w:t>
      </w:r>
    </w:p>
    <w:p w14:paraId="7FAF757A" w14:textId="77777777" w:rsidR="00965093" w:rsidRDefault="00965093" w:rsidP="006A6B19">
      <w:pPr>
        <w:pStyle w:val="Paragraphedeliste"/>
        <w:numPr>
          <w:ilvl w:val="0"/>
          <w:numId w:val="3"/>
        </w:numPr>
      </w:pPr>
      <w:r>
        <w:t xml:space="preserve">des appels à projets ou dispositifs mis en place par des organismes publics/privés et financés par la Métropole. </w:t>
      </w:r>
    </w:p>
    <w:p w14:paraId="29CAE837" w14:textId="77777777" w:rsidR="00965093" w:rsidRPr="00965093" w:rsidRDefault="00965093" w:rsidP="00965093">
      <w:pPr>
        <w:rPr>
          <w:b/>
          <w:u w:val="single"/>
        </w:rPr>
      </w:pPr>
    </w:p>
    <w:p w14:paraId="4A96FBE3" w14:textId="6BE0869E" w:rsidR="001E199E" w:rsidRPr="000B1CB6" w:rsidRDefault="00965093" w:rsidP="006A6B19">
      <w:pPr>
        <w:pStyle w:val="Paragraphedeliste"/>
        <w:numPr>
          <w:ilvl w:val="0"/>
          <w:numId w:val="6"/>
        </w:numPr>
        <w:rPr>
          <w:b/>
          <w:u w:val="single"/>
        </w:rPr>
      </w:pPr>
      <w:r w:rsidRPr="000B1CB6">
        <w:rPr>
          <w:b/>
          <w:u w:val="single"/>
        </w:rPr>
        <w:t>Eligibilité des dépenses</w:t>
      </w:r>
    </w:p>
    <w:p w14:paraId="69C6491C" w14:textId="77777777" w:rsidR="00965093" w:rsidRDefault="00965093" w:rsidP="00965093">
      <w:r>
        <w:t>Les dépenses éligibles sont spécifiquement dédiées au projet. Au cours de l'instruction, la Métropole pourra moduler, retenir ou exclure des dépenses présentées, en fonction des critères ci-après</w:t>
      </w:r>
    </w:p>
    <w:tbl>
      <w:tblPr>
        <w:tblStyle w:val="TableauGrille5Fonc-Accentuation5"/>
        <w:tblW w:w="0" w:type="auto"/>
        <w:tblLook w:val="0420" w:firstRow="1" w:lastRow="0" w:firstColumn="0" w:lastColumn="0" w:noHBand="0" w:noVBand="1"/>
      </w:tblPr>
      <w:tblGrid>
        <w:gridCol w:w="4531"/>
        <w:gridCol w:w="4531"/>
      </w:tblGrid>
      <w:tr w:rsidR="00965093" w14:paraId="72C0FC56" w14:textId="77777777" w:rsidTr="00C93B46">
        <w:trPr>
          <w:cnfStyle w:val="100000000000" w:firstRow="1" w:lastRow="0" w:firstColumn="0" w:lastColumn="0" w:oddVBand="0" w:evenVBand="0" w:oddHBand="0" w:evenHBand="0" w:firstRowFirstColumn="0" w:firstRowLastColumn="0" w:lastRowFirstColumn="0" w:lastRowLastColumn="0"/>
        </w:trPr>
        <w:tc>
          <w:tcPr>
            <w:tcW w:w="4531" w:type="dxa"/>
          </w:tcPr>
          <w:p w14:paraId="76EFB978" w14:textId="77777777" w:rsidR="00965093" w:rsidRDefault="00965093" w:rsidP="00C93B46">
            <w:r>
              <w:t>Dépenses éligibles</w:t>
            </w:r>
          </w:p>
        </w:tc>
        <w:tc>
          <w:tcPr>
            <w:tcW w:w="4531" w:type="dxa"/>
          </w:tcPr>
          <w:p w14:paraId="65AB2BEC" w14:textId="77777777" w:rsidR="00965093" w:rsidRDefault="00965093" w:rsidP="00C93B46">
            <w:r>
              <w:t>Dépenses inéligibles</w:t>
            </w:r>
          </w:p>
        </w:tc>
      </w:tr>
      <w:tr w:rsidR="00965093" w14:paraId="4E6FBACC" w14:textId="77777777" w:rsidTr="00C93B46">
        <w:trPr>
          <w:cnfStyle w:val="000000100000" w:firstRow="0" w:lastRow="0" w:firstColumn="0" w:lastColumn="0" w:oddVBand="0" w:evenVBand="0" w:oddHBand="1" w:evenHBand="0" w:firstRowFirstColumn="0" w:firstRowLastColumn="0" w:lastRowFirstColumn="0" w:lastRowLastColumn="0"/>
        </w:trPr>
        <w:tc>
          <w:tcPr>
            <w:tcW w:w="4531" w:type="dxa"/>
          </w:tcPr>
          <w:p w14:paraId="709D55E4" w14:textId="18D70565" w:rsidR="00965093" w:rsidRDefault="00965093" w:rsidP="006A6B19">
            <w:pPr>
              <w:pStyle w:val="Paragraphedeliste"/>
              <w:numPr>
                <w:ilvl w:val="0"/>
                <w:numId w:val="5"/>
              </w:numPr>
              <w:rPr>
                <w:sz w:val="21"/>
                <w:szCs w:val="21"/>
              </w:rPr>
            </w:pPr>
            <w:r>
              <w:rPr>
                <w:sz w:val="21"/>
                <w:szCs w:val="21"/>
              </w:rPr>
              <w:t xml:space="preserve">Rémunération de personnels permanents selon le temps mobilisés sur la mise en œuvre du projet </w:t>
            </w:r>
          </w:p>
          <w:p w14:paraId="5EF50656" w14:textId="77777777" w:rsidR="00965093" w:rsidRDefault="00965093" w:rsidP="006A6B19">
            <w:pPr>
              <w:pStyle w:val="Paragraphedeliste"/>
              <w:numPr>
                <w:ilvl w:val="0"/>
                <w:numId w:val="5"/>
              </w:numPr>
              <w:rPr>
                <w:sz w:val="21"/>
                <w:szCs w:val="21"/>
              </w:rPr>
            </w:pPr>
            <w:r>
              <w:rPr>
                <w:sz w:val="21"/>
                <w:szCs w:val="21"/>
              </w:rPr>
              <w:t xml:space="preserve">Rémunération de personnels non permanents en lien direct avec le projet dont indemnités/gratifications de stages (suivant la règlementation en vigueur) </w:t>
            </w:r>
          </w:p>
          <w:p w14:paraId="7900EA7B" w14:textId="36AB5DA9" w:rsidR="00965093" w:rsidRPr="00965093" w:rsidRDefault="00965093" w:rsidP="006A6B19">
            <w:pPr>
              <w:pStyle w:val="Paragraphedeliste"/>
              <w:numPr>
                <w:ilvl w:val="0"/>
                <w:numId w:val="5"/>
              </w:numPr>
              <w:rPr>
                <w:sz w:val="21"/>
                <w:szCs w:val="21"/>
              </w:rPr>
            </w:pPr>
            <w:r w:rsidRPr="00A5779C">
              <w:rPr>
                <w:sz w:val="21"/>
                <w:szCs w:val="21"/>
              </w:rPr>
              <w:t xml:space="preserve">Frais de mission des personnels </w:t>
            </w:r>
            <w:r w:rsidR="004763AD">
              <w:rPr>
                <w:sz w:val="21"/>
                <w:szCs w:val="21"/>
              </w:rPr>
              <w:t xml:space="preserve">mobilisés </w:t>
            </w:r>
            <w:r w:rsidRPr="00A5779C">
              <w:rPr>
                <w:sz w:val="21"/>
                <w:szCs w:val="21"/>
              </w:rPr>
              <w:t>pour le projet (déplacement, hébergement hors Métropole etc.)</w:t>
            </w:r>
          </w:p>
          <w:p w14:paraId="33305756" w14:textId="77777777" w:rsidR="00965093" w:rsidRPr="00965093" w:rsidRDefault="00965093" w:rsidP="006A6B19">
            <w:pPr>
              <w:pStyle w:val="Paragraphedeliste"/>
              <w:numPr>
                <w:ilvl w:val="0"/>
                <w:numId w:val="5"/>
              </w:numPr>
              <w:rPr>
                <w:sz w:val="21"/>
                <w:szCs w:val="21"/>
              </w:rPr>
            </w:pPr>
            <w:r>
              <w:rPr>
                <w:sz w:val="21"/>
                <w:szCs w:val="21"/>
              </w:rPr>
              <w:t>Prestations de service non réalisables par le porteur en lien direct avec le projet (frais de communication, enquêtes ou travaux de terrain etc.)</w:t>
            </w:r>
          </w:p>
          <w:p w14:paraId="60935263" w14:textId="77777777" w:rsidR="00965093" w:rsidRPr="00965093" w:rsidRDefault="00965093" w:rsidP="006A6B19">
            <w:pPr>
              <w:pStyle w:val="Paragraphedeliste"/>
              <w:numPr>
                <w:ilvl w:val="0"/>
                <w:numId w:val="5"/>
              </w:numPr>
              <w:rPr>
                <w:sz w:val="21"/>
                <w:szCs w:val="21"/>
              </w:rPr>
            </w:pPr>
            <w:r>
              <w:rPr>
                <w:sz w:val="21"/>
                <w:szCs w:val="21"/>
              </w:rPr>
              <w:t>Achat/divers consommables strictement nécessaires au projet</w:t>
            </w:r>
          </w:p>
        </w:tc>
        <w:tc>
          <w:tcPr>
            <w:tcW w:w="4531" w:type="dxa"/>
          </w:tcPr>
          <w:p w14:paraId="0ECC7922" w14:textId="1D9561B1" w:rsidR="00965093" w:rsidRDefault="00965093" w:rsidP="006A6B19">
            <w:pPr>
              <w:pStyle w:val="Paragraphedeliste"/>
              <w:numPr>
                <w:ilvl w:val="0"/>
                <w:numId w:val="5"/>
              </w:numPr>
              <w:contextualSpacing w:val="0"/>
              <w:jc w:val="left"/>
              <w:rPr>
                <w:rFonts w:eastAsia="Times New Roman"/>
              </w:rPr>
            </w:pPr>
            <w:r>
              <w:rPr>
                <w:rFonts w:eastAsia="Times New Roman"/>
              </w:rPr>
              <w:t>Formation</w:t>
            </w:r>
            <w:r w:rsidR="00BB014D">
              <w:rPr>
                <w:rFonts w:eastAsia="Times New Roman"/>
              </w:rPr>
              <w:t>s</w:t>
            </w:r>
            <w:r>
              <w:rPr>
                <w:rFonts w:eastAsia="Times New Roman"/>
              </w:rPr>
              <w:t xml:space="preserve"> professionnelles internes à destination du </w:t>
            </w:r>
            <w:r w:rsidR="00BB014D">
              <w:rPr>
                <w:rFonts w:eastAsia="Times New Roman"/>
              </w:rPr>
              <w:t>P</w:t>
            </w:r>
            <w:r>
              <w:rPr>
                <w:rFonts w:eastAsia="Times New Roman"/>
              </w:rPr>
              <w:t>ersonnel</w:t>
            </w:r>
          </w:p>
          <w:p w14:paraId="554FC6AC" w14:textId="77777777" w:rsidR="00965093" w:rsidRDefault="00965093" w:rsidP="006A6B19">
            <w:pPr>
              <w:pStyle w:val="Paragraphedeliste"/>
              <w:numPr>
                <w:ilvl w:val="0"/>
                <w:numId w:val="5"/>
              </w:numPr>
              <w:contextualSpacing w:val="0"/>
              <w:jc w:val="left"/>
              <w:rPr>
                <w:rFonts w:eastAsia="Times New Roman"/>
              </w:rPr>
            </w:pPr>
            <w:r>
              <w:rPr>
                <w:rFonts w:eastAsia="Times New Roman"/>
              </w:rPr>
              <w:t>Frais de déplacements récurrents</w:t>
            </w:r>
          </w:p>
          <w:p w14:paraId="70858C99" w14:textId="77777777" w:rsidR="00965093" w:rsidRPr="00A5779C" w:rsidRDefault="00965093" w:rsidP="006A6B19">
            <w:pPr>
              <w:pStyle w:val="Paragraphedeliste"/>
              <w:numPr>
                <w:ilvl w:val="0"/>
                <w:numId w:val="5"/>
              </w:numPr>
              <w:contextualSpacing w:val="0"/>
              <w:jc w:val="left"/>
              <w:rPr>
                <w:rFonts w:eastAsia="Times New Roman"/>
              </w:rPr>
            </w:pPr>
            <w:r w:rsidRPr="00A5779C">
              <w:rPr>
                <w:rFonts w:eastAsia="Times New Roman"/>
              </w:rPr>
              <w:t>Frais généraux de structures et frais de gestion</w:t>
            </w:r>
          </w:p>
        </w:tc>
      </w:tr>
    </w:tbl>
    <w:p w14:paraId="5FE6D730" w14:textId="77777777" w:rsidR="00965093" w:rsidRPr="00965093" w:rsidRDefault="00965093" w:rsidP="00965093">
      <w:pPr>
        <w:rPr>
          <w:b/>
          <w:u w:val="single"/>
        </w:rPr>
      </w:pPr>
    </w:p>
    <w:p w14:paraId="38212708" w14:textId="520AED02" w:rsidR="00965093" w:rsidRPr="000B1CB6" w:rsidRDefault="00965093" w:rsidP="006A6B19">
      <w:pPr>
        <w:pStyle w:val="Paragraphedeliste"/>
        <w:numPr>
          <w:ilvl w:val="0"/>
          <w:numId w:val="6"/>
        </w:numPr>
        <w:rPr>
          <w:b/>
          <w:u w:val="single"/>
        </w:rPr>
      </w:pPr>
      <w:r w:rsidRPr="000B1CB6">
        <w:rPr>
          <w:b/>
          <w:u w:val="single"/>
        </w:rPr>
        <w:t>Modalités de paiement</w:t>
      </w:r>
    </w:p>
    <w:p w14:paraId="6F204D40" w14:textId="6335EBD2" w:rsidR="001107BF" w:rsidRDefault="00965093" w:rsidP="00965093">
      <w:r>
        <w:t>Une convention financière sera établie</w:t>
      </w:r>
      <w:r w:rsidR="001107BF">
        <w:t xml:space="preserve"> pour chaque dossier retenu</w:t>
      </w:r>
      <w:r>
        <w:t xml:space="preserve"> entre </w:t>
      </w:r>
      <w:r w:rsidR="001107BF">
        <w:t xml:space="preserve">la Métropole et la ou les structures bénéficiaires. Dans le cadre d’une convention multipartite comprenant l’ensemble des partenaires impliqués pour un projet, </w:t>
      </w:r>
      <w:r w:rsidR="002B5141">
        <w:t>la Métropole reversera individuellement à chacune des structures. Ainsi l</w:t>
      </w:r>
      <w:r w:rsidR="001107BF">
        <w:t>es dépenses des différents bénéficiaires doivent être indiqué</w:t>
      </w:r>
      <w:r w:rsidR="00BB014D">
        <w:t>es</w:t>
      </w:r>
      <w:r w:rsidR="001107BF">
        <w:t xml:space="preserve"> clairement et le reversement entre bénéficiaires n’est donc pas autorisé.</w:t>
      </w:r>
    </w:p>
    <w:p w14:paraId="215EE1FA" w14:textId="06DACB78" w:rsidR="00965093" w:rsidRDefault="00965093" w:rsidP="00965093">
      <w:r>
        <w:t>Elle précisera la ventilation du versement qui sera réalisé</w:t>
      </w:r>
      <w:r w:rsidR="00BB014D">
        <w:t>e</w:t>
      </w:r>
      <w:r>
        <w:t xml:space="preserve"> en deux temps : </w:t>
      </w:r>
    </w:p>
    <w:p w14:paraId="500FEAE4" w14:textId="77777777" w:rsidR="00965093" w:rsidRDefault="00965093" w:rsidP="006A6B19">
      <w:pPr>
        <w:pStyle w:val="Paragraphedeliste"/>
        <w:numPr>
          <w:ilvl w:val="0"/>
          <w:numId w:val="3"/>
        </w:numPr>
      </w:pPr>
      <w:r>
        <w:t xml:space="preserve">Un acompte lors de la notification de la convention ; </w:t>
      </w:r>
    </w:p>
    <w:p w14:paraId="0DB31A14" w14:textId="77777777" w:rsidR="00965093" w:rsidRDefault="00965093" w:rsidP="006A6B19">
      <w:pPr>
        <w:pStyle w:val="Paragraphedeliste"/>
        <w:numPr>
          <w:ilvl w:val="0"/>
          <w:numId w:val="3"/>
        </w:numPr>
      </w:pPr>
      <w:r>
        <w:t xml:space="preserve">Le solde sur présentation des pièces justificatives. </w:t>
      </w:r>
    </w:p>
    <w:p w14:paraId="5D672E6C" w14:textId="7083D6A4" w:rsidR="001E199E" w:rsidRDefault="005104A1" w:rsidP="00C44919">
      <w:r>
        <w:t xml:space="preserve">Le versement du </w:t>
      </w:r>
      <w:r w:rsidR="00CB43A9">
        <w:t>solde</w:t>
      </w:r>
      <w:r>
        <w:t xml:space="preserve"> </w:t>
      </w:r>
      <w:r w:rsidR="003F40B6">
        <w:t>sera</w:t>
      </w:r>
      <w:r w:rsidR="00440D52">
        <w:t xml:space="preserve"> </w:t>
      </w:r>
      <w:r w:rsidR="002B5141">
        <w:t>conditionné</w:t>
      </w:r>
      <w:r w:rsidR="00440D52">
        <w:t xml:space="preserve"> à la réalisation</w:t>
      </w:r>
      <w:r w:rsidR="00BB014D">
        <w:t xml:space="preserve"> effective</w:t>
      </w:r>
      <w:r w:rsidR="00440D52">
        <w:t xml:space="preserve"> des actions </w:t>
      </w:r>
      <w:r w:rsidR="003F40B6">
        <w:t>et à l’atteinte des objectifs défini</w:t>
      </w:r>
      <w:r w:rsidR="00360A6C">
        <w:t>s</w:t>
      </w:r>
      <w:r w:rsidR="003F40B6">
        <w:t xml:space="preserve"> dans la convention. </w:t>
      </w:r>
      <w:r w:rsidR="00360A6C">
        <w:t xml:space="preserve">Les actions non mises en œuvre et/ou dont les objectifs n’auraient pas été atteints ne pourront pas être financés. </w:t>
      </w:r>
    </w:p>
    <w:p w14:paraId="4271A52D" w14:textId="77777777" w:rsidR="00026723" w:rsidRPr="00360A6C" w:rsidRDefault="00026723" w:rsidP="00C44919"/>
    <w:p w14:paraId="0E52C73F" w14:textId="77777777" w:rsidR="001E199E" w:rsidRDefault="001E199E" w:rsidP="006A6B19">
      <w:pPr>
        <w:pStyle w:val="Paragraphedeliste"/>
        <w:numPr>
          <w:ilvl w:val="0"/>
          <w:numId w:val="2"/>
        </w:numPr>
        <w:rPr>
          <w:b/>
          <w:color w:val="4472C4" w:themeColor="accent5"/>
          <w:sz w:val="24"/>
          <w:szCs w:val="24"/>
          <w:u w:val="single"/>
        </w:rPr>
      </w:pPr>
      <w:r>
        <w:rPr>
          <w:b/>
          <w:color w:val="4472C4" w:themeColor="accent5"/>
          <w:sz w:val="24"/>
          <w:szCs w:val="24"/>
          <w:u w:val="single"/>
        </w:rPr>
        <w:t xml:space="preserve">Communication </w:t>
      </w:r>
    </w:p>
    <w:p w14:paraId="34CA115D" w14:textId="77777777" w:rsidR="001E199E" w:rsidRDefault="001E199E" w:rsidP="001E199E">
      <w:r>
        <w:t xml:space="preserve">La Métropole Rouen Normandie souhaite amplifier la visibilité des projets soutenus. Ainsi, toute information, publication ou communication sur les projets bénéficiant du soutien métropolitain doit impérativement répondre aux exigences suivantes : </w:t>
      </w:r>
    </w:p>
    <w:p w14:paraId="4708F56D" w14:textId="77777777" w:rsidR="001E199E" w:rsidRDefault="001E199E" w:rsidP="006A6B19">
      <w:pPr>
        <w:pStyle w:val="Paragraphedeliste"/>
        <w:numPr>
          <w:ilvl w:val="0"/>
          <w:numId w:val="3"/>
        </w:numPr>
      </w:pPr>
      <w:r>
        <w:t xml:space="preserve">Apposition du logo de la Métropole Rouen Normandie sur tout support papier et numérique dédié au projet (affiches, rapports, sites internet, réseaux sociaux, etc.) ; </w:t>
      </w:r>
    </w:p>
    <w:p w14:paraId="3DBC3981" w14:textId="77777777" w:rsidR="001E199E" w:rsidRDefault="001E199E" w:rsidP="006A6B19">
      <w:pPr>
        <w:pStyle w:val="Paragraphedeliste"/>
        <w:numPr>
          <w:ilvl w:val="0"/>
          <w:numId w:val="3"/>
        </w:numPr>
      </w:pPr>
      <w:r>
        <w:lastRenderedPageBreak/>
        <w:t xml:space="preserve">Mention du nom du projet et du soutien métropolitain dans tout document lié au projet (document de travail, rapport, etc.). (ex. : « </w:t>
      </w:r>
      <w:r w:rsidRPr="009C22A8">
        <w:rPr>
          <w:i/>
          <w:iCs/>
        </w:rPr>
        <w:t>Le projet « XX » bénéficie du soutien financier de la Métropole Rouen Normandie dans le cadre son Appel à Projets ES</w:t>
      </w:r>
      <w:r>
        <w:rPr>
          <w:i/>
          <w:iCs/>
        </w:rPr>
        <w:t>S</w:t>
      </w:r>
      <w:r w:rsidRPr="009C22A8">
        <w:rPr>
          <w:i/>
          <w:iCs/>
        </w:rPr>
        <w:t xml:space="preserve"> </w:t>
      </w:r>
      <w:r>
        <w:t xml:space="preserve">»). </w:t>
      </w:r>
    </w:p>
    <w:p w14:paraId="11CB846C" w14:textId="77777777" w:rsidR="001E199E" w:rsidRPr="001E199E" w:rsidRDefault="001E199E" w:rsidP="001E199E">
      <w:pPr>
        <w:rPr>
          <w:b/>
          <w:color w:val="4472C4" w:themeColor="accent5"/>
          <w:sz w:val="24"/>
          <w:szCs w:val="24"/>
          <w:u w:val="single"/>
        </w:rPr>
      </w:pPr>
    </w:p>
    <w:p w14:paraId="72E29592" w14:textId="7139C494" w:rsidR="002E6B5D" w:rsidRPr="00F70815" w:rsidRDefault="00CF5D43" w:rsidP="006A6B19">
      <w:pPr>
        <w:pStyle w:val="Paragraphedeliste"/>
        <w:numPr>
          <w:ilvl w:val="0"/>
          <w:numId w:val="2"/>
        </w:numPr>
        <w:rPr>
          <w:b/>
          <w:color w:val="4472C4" w:themeColor="accent5"/>
          <w:sz w:val="24"/>
          <w:szCs w:val="24"/>
          <w:u w:val="single"/>
        </w:rPr>
      </w:pPr>
      <w:r w:rsidRPr="005F7BB2">
        <w:rPr>
          <w:b/>
          <w:color w:val="4472C4" w:themeColor="accent5"/>
          <w:sz w:val="24"/>
          <w:szCs w:val="24"/>
          <w:u w:val="single"/>
        </w:rPr>
        <w:t>Contacts</w:t>
      </w:r>
      <w:r w:rsidR="000B1CB6">
        <w:rPr>
          <w:b/>
          <w:color w:val="4472C4" w:themeColor="accent5"/>
          <w:sz w:val="24"/>
          <w:szCs w:val="24"/>
          <w:u w:val="single"/>
        </w:rPr>
        <w:t xml:space="preserve"> Métropole Rouen Normandie</w:t>
      </w:r>
    </w:p>
    <w:p w14:paraId="1C481CE2" w14:textId="74327085" w:rsidR="00760C80" w:rsidRDefault="00386068" w:rsidP="00FD239B">
      <w:pPr>
        <w:pStyle w:val="Default"/>
        <w:jc w:val="both"/>
        <w:rPr>
          <w:rFonts w:asciiTheme="minorHAnsi" w:hAnsiTheme="minorHAnsi" w:cstheme="minorBidi"/>
          <w:color w:val="auto"/>
          <w:sz w:val="22"/>
          <w:szCs w:val="22"/>
        </w:rPr>
      </w:pPr>
      <w:r w:rsidRPr="00D02592">
        <w:rPr>
          <w:rFonts w:asciiTheme="minorHAnsi" w:hAnsiTheme="minorHAnsi" w:cstheme="minorBidi"/>
          <w:color w:val="auto"/>
          <w:sz w:val="22"/>
          <w:szCs w:val="22"/>
        </w:rPr>
        <w:t>Pour tout renseignement complémentaire concernant les modalités générales de l’Appel à Projets ES</w:t>
      </w:r>
      <w:r w:rsidR="00EB65FE">
        <w:rPr>
          <w:rFonts w:asciiTheme="minorHAnsi" w:hAnsiTheme="minorHAnsi" w:cstheme="minorBidi"/>
          <w:color w:val="auto"/>
          <w:sz w:val="22"/>
          <w:szCs w:val="22"/>
        </w:rPr>
        <w:t>S</w:t>
      </w:r>
      <w:r w:rsidRPr="00D02592">
        <w:rPr>
          <w:rFonts w:asciiTheme="minorHAnsi" w:hAnsiTheme="minorHAnsi" w:cstheme="minorBidi"/>
          <w:color w:val="auto"/>
          <w:sz w:val="22"/>
          <w:szCs w:val="22"/>
        </w:rPr>
        <w:t xml:space="preserve">, vous pouvez contacter les services de la </w:t>
      </w:r>
      <w:r w:rsidR="00D02592" w:rsidRPr="004914E5">
        <w:rPr>
          <w:rFonts w:asciiTheme="minorHAnsi" w:hAnsiTheme="minorHAnsi" w:cstheme="minorBidi"/>
          <w:color w:val="auto"/>
          <w:sz w:val="22"/>
          <w:szCs w:val="22"/>
        </w:rPr>
        <w:t>Métropole Ro</w:t>
      </w:r>
      <w:r w:rsidR="00D02592" w:rsidRPr="00345A94">
        <w:rPr>
          <w:rFonts w:asciiTheme="minorHAnsi" w:hAnsiTheme="minorHAnsi" w:cstheme="minorBidi"/>
          <w:color w:val="auto"/>
          <w:sz w:val="22"/>
          <w:szCs w:val="22"/>
        </w:rPr>
        <w:t>uen Normandie</w:t>
      </w:r>
      <w:r w:rsidRPr="00345A94">
        <w:rPr>
          <w:rFonts w:asciiTheme="minorHAnsi" w:hAnsiTheme="minorHAnsi" w:cstheme="minorBidi"/>
          <w:color w:val="auto"/>
          <w:sz w:val="22"/>
          <w:szCs w:val="22"/>
        </w:rPr>
        <w:t xml:space="preserve"> par courriel </w:t>
      </w:r>
      <w:r w:rsidR="00FD239B">
        <w:rPr>
          <w:rFonts w:asciiTheme="minorHAnsi" w:hAnsiTheme="minorHAnsi" w:cstheme="minorBidi"/>
          <w:color w:val="auto"/>
          <w:sz w:val="22"/>
          <w:szCs w:val="22"/>
        </w:rPr>
        <w:t>à</w:t>
      </w:r>
      <w:r w:rsidR="00760C80">
        <w:rPr>
          <w:rFonts w:asciiTheme="minorHAnsi" w:hAnsiTheme="minorHAnsi" w:cstheme="minorBidi"/>
          <w:color w:val="auto"/>
          <w:sz w:val="22"/>
          <w:szCs w:val="22"/>
        </w:rPr>
        <w:t> :</w:t>
      </w:r>
    </w:p>
    <w:p w14:paraId="3A0306C2" w14:textId="5AF69489" w:rsidR="00760C80" w:rsidRDefault="00C6087F" w:rsidP="00FD239B">
      <w:pPr>
        <w:pStyle w:val="Default"/>
        <w:jc w:val="both"/>
        <w:rPr>
          <w:rFonts w:asciiTheme="minorHAnsi" w:hAnsiTheme="minorHAnsi" w:cstheme="minorBidi"/>
          <w:color w:val="auto"/>
          <w:sz w:val="22"/>
          <w:szCs w:val="22"/>
        </w:rPr>
      </w:pPr>
      <w:hyperlink r:id="rId15" w:history="1">
        <w:r w:rsidRPr="00416840">
          <w:rPr>
            <w:rStyle w:val="Lienhypertexte"/>
            <w:rFonts w:asciiTheme="minorHAnsi" w:hAnsiTheme="minorHAnsi" w:cstheme="minorBidi"/>
            <w:sz w:val="22"/>
            <w:szCs w:val="22"/>
          </w:rPr>
          <w:t>sophie.gaillard@metropole-rouen-normandie.fr</w:t>
        </w:r>
      </w:hyperlink>
      <w:r w:rsidR="00760C80">
        <w:rPr>
          <w:rFonts w:asciiTheme="minorHAnsi" w:hAnsiTheme="minorHAnsi" w:cstheme="minorBidi"/>
          <w:color w:val="auto"/>
          <w:sz w:val="22"/>
          <w:szCs w:val="22"/>
        </w:rPr>
        <w:t xml:space="preserve"> et/ou </w:t>
      </w:r>
      <w:hyperlink r:id="rId16" w:history="1">
        <w:r w:rsidRPr="00416840">
          <w:rPr>
            <w:rStyle w:val="Lienhypertexte"/>
            <w:rFonts w:asciiTheme="minorHAnsi" w:hAnsiTheme="minorHAnsi" w:cstheme="minorBidi"/>
            <w:sz w:val="22"/>
            <w:szCs w:val="22"/>
          </w:rPr>
          <w:t>guillaume.plancon@metropole-rouen-normandie.fr</w:t>
        </w:r>
      </w:hyperlink>
      <w:r w:rsidR="00760C80">
        <w:rPr>
          <w:rFonts w:asciiTheme="minorHAnsi" w:hAnsiTheme="minorHAnsi" w:cstheme="minorBidi"/>
          <w:color w:val="auto"/>
          <w:sz w:val="22"/>
          <w:szCs w:val="22"/>
        </w:rPr>
        <w:t xml:space="preserve"> </w:t>
      </w:r>
    </w:p>
    <w:p w14:paraId="4E1684EA" w14:textId="77777777" w:rsidR="00760C80" w:rsidRPr="0019139A" w:rsidRDefault="00760C80" w:rsidP="00FD239B">
      <w:pPr>
        <w:pStyle w:val="Default"/>
        <w:jc w:val="both"/>
        <w:rPr>
          <w:rFonts w:asciiTheme="minorHAnsi" w:hAnsiTheme="minorHAnsi" w:cstheme="minorBidi"/>
          <w:color w:val="auto"/>
          <w:sz w:val="22"/>
          <w:szCs w:val="22"/>
        </w:rPr>
      </w:pPr>
    </w:p>
    <w:sectPr w:rsidR="00760C80" w:rsidRPr="0019139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63D6" w14:textId="77777777" w:rsidR="00E3690D" w:rsidRDefault="00E3690D" w:rsidP="00E3690D">
      <w:pPr>
        <w:spacing w:after="0" w:line="240" w:lineRule="auto"/>
      </w:pPr>
      <w:r>
        <w:separator/>
      </w:r>
    </w:p>
  </w:endnote>
  <w:endnote w:type="continuationSeparator" w:id="0">
    <w:p w14:paraId="30E7735A" w14:textId="77777777" w:rsidR="00E3690D" w:rsidRDefault="00E3690D" w:rsidP="00E3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6BFA" w14:textId="16180D3C" w:rsidR="00E3690D" w:rsidRPr="003367CF" w:rsidRDefault="00E3690D">
    <w:pPr>
      <w:pStyle w:val="Pieddepage"/>
      <w:rPr>
        <w:i/>
      </w:rPr>
    </w:pPr>
    <w:r w:rsidRPr="00C020CC">
      <w:rPr>
        <w:i/>
        <w:noProof/>
        <w:lang w:eastAsia="fr-FR"/>
      </w:rPr>
      <w:drawing>
        <wp:anchor distT="0" distB="0" distL="114300" distR="114300" simplePos="0" relativeHeight="251659264" behindDoc="0" locked="0" layoutInCell="1" allowOverlap="1" wp14:anchorId="7B73B908" wp14:editId="793CD782">
          <wp:simplePos x="0" y="0"/>
          <wp:positionH relativeFrom="margin">
            <wp:align>left</wp:align>
          </wp:positionH>
          <wp:positionV relativeFrom="paragraph">
            <wp:posOffset>-194099</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rsidR="003367CF">
      <w:rPr>
        <w:i/>
      </w:rPr>
      <w:t>Appel à projets ES</w:t>
    </w:r>
    <w:r w:rsidR="00DC007A">
      <w:rPr>
        <w:i/>
      </w:rPr>
      <w:t>S</w:t>
    </w:r>
    <w:r w:rsidR="003367CF">
      <w:rPr>
        <w:i/>
      </w:rPr>
      <w:t xml:space="preserve"> </w:t>
    </w:r>
    <w:r w:rsidR="007A7192">
      <w:rPr>
        <w:i/>
      </w:rPr>
      <w:t>202</w:t>
    </w:r>
    <w:r w:rsidR="004D7556">
      <w:rPr>
        <w:i/>
      </w:rPr>
      <w:t>6</w:t>
    </w:r>
    <w:r w:rsidRPr="00E3690D">
      <w:rPr>
        <w:i/>
      </w:rPr>
      <w:ptab w:relativeTo="margin" w:alignment="right" w:leader="none"/>
    </w:r>
    <w:r w:rsidRPr="00E3690D">
      <w:rPr>
        <w:i/>
      </w:rPr>
      <w:t xml:space="preserve"> </w:t>
    </w:r>
    <w:r>
      <w:rPr>
        <w:b/>
        <w:bCs/>
      </w:rPr>
      <w:fldChar w:fldCharType="begin"/>
    </w:r>
    <w:r>
      <w:rPr>
        <w:b/>
        <w:bCs/>
      </w:rPr>
      <w:instrText>PAGE  \* Arabic  \* MERGEFORMAT</w:instrText>
    </w:r>
    <w:r>
      <w:rPr>
        <w:b/>
        <w:bCs/>
      </w:rPr>
      <w:fldChar w:fldCharType="separate"/>
    </w:r>
    <w:r w:rsidR="00345A94">
      <w:rPr>
        <w:b/>
        <w:bCs/>
        <w:noProof/>
      </w:rPr>
      <w:t>10</w:t>
    </w:r>
    <w:r>
      <w:rPr>
        <w:b/>
        <w:bCs/>
      </w:rPr>
      <w:fldChar w:fldCharType="end"/>
    </w:r>
    <w:r>
      <w:t xml:space="preserve"> / </w:t>
    </w:r>
    <w:r>
      <w:rPr>
        <w:b/>
        <w:bCs/>
      </w:rPr>
      <w:fldChar w:fldCharType="begin"/>
    </w:r>
    <w:r>
      <w:rPr>
        <w:b/>
        <w:bCs/>
      </w:rPr>
      <w:instrText>NUMPAGES  \* Arabic  \* MERGEFORMAT</w:instrText>
    </w:r>
    <w:r>
      <w:rPr>
        <w:b/>
        <w:bCs/>
      </w:rPr>
      <w:fldChar w:fldCharType="separate"/>
    </w:r>
    <w:r w:rsidR="00345A9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52EE" w14:textId="77777777" w:rsidR="00E3690D" w:rsidRDefault="00E3690D" w:rsidP="00E3690D">
      <w:pPr>
        <w:spacing w:after="0" w:line="240" w:lineRule="auto"/>
      </w:pPr>
      <w:r>
        <w:separator/>
      </w:r>
    </w:p>
  </w:footnote>
  <w:footnote w:type="continuationSeparator" w:id="0">
    <w:p w14:paraId="4D52CDD5" w14:textId="77777777" w:rsidR="00E3690D" w:rsidRDefault="00E3690D" w:rsidP="00E3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0A2D"/>
    <w:multiLevelType w:val="hybridMultilevel"/>
    <w:tmpl w:val="2C54FCF4"/>
    <w:lvl w:ilvl="0" w:tplc="E0E673E0">
      <w:numFmt w:val="bullet"/>
      <w:lvlText w:val="-"/>
      <w:lvlJc w:val="left"/>
      <w:pPr>
        <w:ind w:left="720" w:hanging="360"/>
      </w:pPr>
      <w:rPr>
        <w:rFonts w:ascii="LiberationSerif" w:eastAsiaTheme="minorHAnsi" w:hAnsi="LiberationSerif" w:cs="LiberationSerif"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CC3E7D"/>
    <w:multiLevelType w:val="hybridMultilevel"/>
    <w:tmpl w:val="7548EFBC"/>
    <w:lvl w:ilvl="0" w:tplc="E84AE18C">
      <w:start w:val="1"/>
      <w:numFmt w:val="upperLetter"/>
      <w:lvlText w:val="%1."/>
      <w:lvlJc w:val="left"/>
      <w:pPr>
        <w:ind w:left="720" w:hanging="360"/>
      </w:pPr>
      <w:rPr>
        <w:rFonts w:hint="default"/>
        <w:color w:val="auto"/>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F558CC"/>
    <w:multiLevelType w:val="hybridMultilevel"/>
    <w:tmpl w:val="A81CED5C"/>
    <w:lvl w:ilvl="0" w:tplc="801ACB3E">
      <w:start w:val="1"/>
      <w:numFmt w:val="bullet"/>
      <w:lvlText w:val="•"/>
      <w:lvlJc w:val="left"/>
      <w:pPr>
        <w:tabs>
          <w:tab w:val="num" w:pos="720"/>
        </w:tabs>
        <w:ind w:left="720" w:hanging="360"/>
      </w:pPr>
      <w:rPr>
        <w:rFonts w:ascii="Arial" w:hAnsi="Arial" w:hint="default"/>
      </w:rPr>
    </w:lvl>
    <w:lvl w:ilvl="1" w:tplc="994C99AA" w:tentative="1">
      <w:start w:val="1"/>
      <w:numFmt w:val="bullet"/>
      <w:lvlText w:val="•"/>
      <w:lvlJc w:val="left"/>
      <w:pPr>
        <w:tabs>
          <w:tab w:val="num" w:pos="1440"/>
        </w:tabs>
        <w:ind w:left="1440" w:hanging="360"/>
      </w:pPr>
      <w:rPr>
        <w:rFonts w:ascii="Arial" w:hAnsi="Arial" w:hint="default"/>
      </w:rPr>
    </w:lvl>
    <w:lvl w:ilvl="2" w:tplc="86A611A8" w:tentative="1">
      <w:start w:val="1"/>
      <w:numFmt w:val="bullet"/>
      <w:lvlText w:val="•"/>
      <w:lvlJc w:val="left"/>
      <w:pPr>
        <w:tabs>
          <w:tab w:val="num" w:pos="2160"/>
        </w:tabs>
        <w:ind w:left="2160" w:hanging="360"/>
      </w:pPr>
      <w:rPr>
        <w:rFonts w:ascii="Arial" w:hAnsi="Arial" w:hint="default"/>
      </w:rPr>
    </w:lvl>
    <w:lvl w:ilvl="3" w:tplc="C17E9D42" w:tentative="1">
      <w:start w:val="1"/>
      <w:numFmt w:val="bullet"/>
      <w:lvlText w:val="•"/>
      <w:lvlJc w:val="left"/>
      <w:pPr>
        <w:tabs>
          <w:tab w:val="num" w:pos="2880"/>
        </w:tabs>
        <w:ind w:left="2880" w:hanging="360"/>
      </w:pPr>
      <w:rPr>
        <w:rFonts w:ascii="Arial" w:hAnsi="Arial" w:hint="default"/>
      </w:rPr>
    </w:lvl>
    <w:lvl w:ilvl="4" w:tplc="9A14808A" w:tentative="1">
      <w:start w:val="1"/>
      <w:numFmt w:val="bullet"/>
      <w:lvlText w:val="•"/>
      <w:lvlJc w:val="left"/>
      <w:pPr>
        <w:tabs>
          <w:tab w:val="num" w:pos="3600"/>
        </w:tabs>
        <w:ind w:left="3600" w:hanging="360"/>
      </w:pPr>
      <w:rPr>
        <w:rFonts w:ascii="Arial" w:hAnsi="Arial" w:hint="default"/>
      </w:rPr>
    </w:lvl>
    <w:lvl w:ilvl="5" w:tplc="BA3E6C30" w:tentative="1">
      <w:start w:val="1"/>
      <w:numFmt w:val="bullet"/>
      <w:lvlText w:val="•"/>
      <w:lvlJc w:val="left"/>
      <w:pPr>
        <w:tabs>
          <w:tab w:val="num" w:pos="4320"/>
        </w:tabs>
        <w:ind w:left="4320" w:hanging="360"/>
      </w:pPr>
      <w:rPr>
        <w:rFonts w:ascii="Arial" w:hAnsi="Arial" w:hint="default"/>
      </w:rPr>
    </w:lvl>
    <w:lvl w:ilvl="6" w:tplc="DC5A0092" w:tentative="1">
      <w:start w:val="1"/>
      <w:numFmt w:val="bullet"/>
      <w:lvlText w:val="•"/>
      <w:lvlJc w:val="left"/>
      <w:pPr>
        <w:tabs>
          <w:tab w:val="num" w:pos="5040"/>
        </w:tabs>
        <w:ind w:left="5040" w:hanging="360"/>
      </w:pPr>
      <w:rPr>
        <w:rFonts w:ascii="Arial" w:hAnsi="Arial" w:hint="default"/>
      </w:rPr>
    </w:lvl>
    <w:lvl w:ilvl="7" w:tplc="32067A36" w:tentative="1">
      <w:start w:val="1"/>
      <w:numFmt w:val="bullet"/>
      <w:lvlText w:val="•"/>
      <w:lvlJc w:val="left"/>
      <w:pPr>
        <w:tabs>
          <w:tab w:val="num" w:pos="5760"/>
        </w:tabs>
        <w:ind w:left="5760" w:hanging="360"/>
      </w:pPr>
      <w:rPr>
        <w:rFonts w:ascii="Arial" w:hAnsi="Arial" w:hint="default"/>
      </w:rPr>
    </w:lvl>
    <w:lvl w:ilvl="8" w:tplc="030C3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B0377B"/>
    <w:multiLevelType w:val="multilevel"/>
    <w:tmpl w:val="4B3A52E2"/>
    <w:lvl w:ilvl="0">
      <w:start w:val="1"/>
      <w:numFmt w:val="upperRoman"/>
      <w:lvlText w:val="%1."/>
      <w:lvlJc w:val="right"/>
      <w:pPr>
        <w:ind w:left="720" w:hanging="360"/>
      </w:pPr>
      <w:rPr>
        <w:rFonts w:hint="default"/>
        <w:b/>
        <w:color w:val="4472C4" w:themeColor="accent5"/>
      </w:rPr>
    </w:lvl>
    <w:lvl w:ilvl="1">
      <w:start w:val="1"/>
      <w:numFmt w:val="upperLetter"/>
      <w:lvlText w:val="%2."/>
      <w:lvlJc w:val="left"/>
      <w:pPr>
        <w:ind w:left="907" w:hanging="34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C150C25"/>
    <w:multiLevelType w:val="hybridMultilevel"/>
    <w:tmpl w:val="010ECC76"/>
    <w:lvl w:ilvl="0" w:tplc="9D4E35FA">
      <w:start w:val="202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73011004">
    <w:abstractNumId w:val="3"/>
    <w:lvlOverride w:ilvl="0">
      <w:lvl w:ilvl="0">
        <w:start w:val="1"/>
        <w:numFmt w:val="upperRoman"/>
        <w:lvlText w:val="%1."/>
        <w:lvlJc w:val="right"/>
        <w:pPr>
          <w:ind w:left="720" w:hanging="360"/>
        </w:pPr>
        <w:rPr>
          <w:rFonts w:hint="default"/>
          <w:b/>
          <w:color w:val="4472C4" w:themeColor="accent5"/>
        </w:rPr>
      </w:lvl>
    </w:lvlOverride>
    <w:lvlOverride w:ilvl="1">
      <w:lvl w:ilvl="1">
        <w:start w:val="1"/>
        <w:numFmt w:val="upperLetter"/>
        <w:lvlText w:val="%2."/>
        <w:lvlJc w:val="left"/>
        <w:pPr>
          <w:ind w:left="907" w:hanging="340"/>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 w16cid:durableId="504055263">
    <w:abstractNumId w:val="3"/>
    <w:lvlOverride w:ilvl="0">
      <w:lvl w:ilvl="0">
        <w:start w:val="1"/>
        <w:numFmt w:val="upperRoman"/>
        <w:lvlText w:val="%1."/>
        <w:lvlJc w:val="right"/>
        <w:pPr>
          <w:ind w:left="720" w:hanging="360"/>
        </w:pPr>
        <w:rPr>
          <w:rFonts w:hint="default"/>
          <w:b/>
          <w:color w:val="4472C4" w:themeColor="accent5"/>
        </w:rPr>
      </w:lvl>
    </w:lvlOverride>
    <w:lvlOverride w:ilvl="1">
      <w:lvl w:ilvl="1">
        <w:start w:val="1"/>
        <w:numFmt w:val="upperLetter"/>
        <w:lvlText w:val="%1.%2"/>
        <w:lvlJc w:val="left"/>
        <w:pPr>
          <w:ind w:left="907" w:hanging="340"/>
        </w:pPr>
        <w:rPr>
          <w:rFonts w:hint="default"/>
        </w:rPr>
      </w:lvl>
    </w:lvlOverride>
    <w:lvlOverride w:ilvl="2">
      <w:lvl w:ilvl="2">
        <w:start w:val="1"/>
        <w:numFmt w:val="decimal"/>
        <w:lvlText w:val="%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16cid:durableId="1985622907">
    <w:abstractNumId w:val="0"/>
  </w:num>
  <w:num w:numId="4" w16cid:durableId="1720784705">
    <w:abstractNumId w:val="2"/>
  </w:num>
  <w:num w:numId="5" w16cid:durableId="418989421">
    <w:abstractNumId w:val="4"/>
  </w:num>
  <w:num w:numId="6" w16cid:durableId="20181949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BD"/>
    <w:rsid w:val="00017280"/>
    <w:rsid w:val="00017FF2"/>
    <w:rsid w:val="0002062A"/>
    <w:rsid w:val="00024280"/>
    <w:rsid w:val="00025A55"/>
    <w:rsid w:val="00026723"/>
    <w:rsid w:val="00032DB9"/>
    <w:rsid w:val="00036142"/>
    <w:rsid w:val="000408D2"/>
    <w:rsid w:val="000716F1"/>
    <w:rsid w:val="00074A7E"/>
    <w:rsid w:val="00080AA9"/>
    <w:rsid w:val="00080DC9"/>
    <w:rsid w:val="00082095"/>
    <w:rsid w:val="0008736A"/>
    <w:rsid w:val="00094991"/>
    <w:rsid w:val="000A6834"/>
    <w:rsid w:val="000B1CB6"/>
    <w:rsid w:val="000C043E"/>
    <w:rsid w:val="000C2156"/>
    <w:rsid w:val="000D31EC"/>
    <w:rsid w:val="000D6608"/>
    <w:rsid w:val="000E00F8"/>
    <w:rsid w:val="000E0DDE"/>
    <w:rsid w:val="000E1F93"/>
    <w:rsid w:val="000E4A08"/>
    <w:rsid w:val="001107BF"/>
    <w:rsid w:val="0011150B"/>
    <w:rsid w:val="00116C10"/>
    <w:rsid w:val="00120E65"/>
    <w:rsid w:val="0012442A"/>
    <w:rsid w:val="00143B2C"/>
    <w:rsid w:val="00153E7C"/>
    <w:rsid w:val="00157D31"/>
    <w:rsid w:val="00171C25"/>
    <w:rsid w:val="00175E5D"/>
    <w:rsid w:val="00183643"/>
    <w:rsid w:val="001841F7"/>
    <w:rsid w:val="00184AE2"/>
    <w:rsid w:val="0018766F"/>
    <w:rsid w:val="0019139A"/>
    <w:rsid w:val="001A10FC"/>
    <w:rsid w:val="001A1A39"/>
    <w:rsid w:val="001D1EDF"/>
    <w:rsid w:val="001D4C86"/>
    <w:rsid w:val="001E1864"/>
    <w:rsid w:val="001E199E"/>
    <w:rsid w:val="001E78C9"/>
    <w:rsid w:val="001E79DB"/>
    <w:rsid w:val="001F6F18"/>
    <w:rsid w:val="00202C32"/>
    <w:rsid w:val="0020415F"/>
    <w:rsid w:val="002071B4"/>
    <w:rsid w:val="00224900"/>
    <w:rsid w:val="00232AE2"/>
    <w:rsid w:val="00234879"/>
    <w:rsid w:val="002371BF"/>
    <w:rsid w:val="0023723D"/>
    <w:rsid w:val="00241CC9"/>
    <w:rsid w:val="00255BB8"/>
    <w:rsid w:val="002568C8"/>
    <w:rsid w:val="00261F5A"/>
    <w:rsid w:val="002638FF"/>
    <w:rsid w:val="00283E2C"/>
    <w:rsid w:val="002857F8"/>
    <w:rsid w:val="0029295F"/>
    <w:rsid w:val="002A3ED4"/>
    <w:rsid w:val="002B5141"/>
    <w:rsid w:val="002B648A"/>
    <w:rsid w:val="002C37DF"/>
    <w:rsid w:val="002C6F68"/>
    <w:rsid w:val="002D4492"/>
    <w:rsid w:val="002E6B5D"/>
    <w:rsid w:val="002F4713"/>
    <w:rsid w:val="003030F7"/>
    <w:rsid w:val="0030389D"/>
    <w:rsid w:val="00305ACE"/>
    <w:rsid w:val="003179B1"/>
    <w:rsid w:val="00325AFA"/>
    <w:rsid w:val="003367CF"/>
    <w:rsid w:val="00340044"/>
    <w:rsid w:val="003420E7"/>
    <w:rsid w:val="00344B96"/>
    <w:rsid w:val="00345A94"/>
    <w:rsid w:val="00360A6C"/>
    <w:rsid w:val="0036307E"/>
    <w:rsid w:val="0036315A"/>
    <w:rsid w:val="00386068"/>
    <w:rsid w:val="00387D98"/>
    <w:rsid w:val="003968E5"/>
    <w:rsid w:val="003A21AB"/>
    <w:rsid w:val="003A45EC"/>
    <w:rsid w:val="003A7B7D"/>
    <w:rsid w:val="003D71C2"/>
    <w:rsid w:val="003E44C8"/>
    <w:rsid w:val="003F2ADD"/>
    <w:rsid w:val="003F40B6"/>
    <w:rsid w:val="003F717B"/>
    <w:rsid w:val="0040792E"/>
    <w:rsid w:val="00410AA0"/>
    <w:rsid w:val="00420A06"/>
    <w:rsid w:val="00426573"/>
    <w:rsid w:val="00440D52"/>
    <w:rsid w:val="00445C85"/>
    <w:rsid w:val="00455D85"/>
    <w:rsid w:val="00471294"/>
    <w:rsid w:val="004763AD"/>
    <w:rsid w:val="00477583"/>
    <w:rsid w:val="00480D9B"/>
    <w:rsid w:val="004914E5"/>
    <w:rsid w:val="004A2C50"/>
    <w:rsid w:val="004A2E46"/>
    <w:rsid w:val="004A5B5B"/>
    <w:rsid w:val="004C5E61"/>
    <w:rsid w:val="004D2B17"/>
    <w:rsid w:val="004D7556"/>
    <w:rsid w:val="00505065"/>
    <w:rsid w:val="005104A1"/>
    <w:rsid w:val="005250C1"/>
    <w:rsid w:val="00530E9E"/>
    <w:rsid w:val="00540B10"/>
    <w:rsid w:val="005433D1"/>
    <w:rsid w:val="00550B16"/>
    <w:rsid w:val="00553DF0"/>
    <w:rsid w:val="00570284"/>
    <w:rsid w:val="0057046B"/>
    <w:rsid w:val="0059239C"/>
    <w:rsid w:val="00593AAD"/>
    <w:rsid w:val="005C171D"/>
    <w:rsid w:val="005C316F"/>
    <w:rsid w:val="005D128C"/>
    <w:rsid w:val="005D4A27"/>
    <w:rsid w:val="005E7E0F"/>
    <w:rsid w:val="005F2A36"/>
    <w:rsid w:val="005F7BB2"/>
    <w:rsid w:val="0060045D"/>
    <w:rsid w:val="006167CB"/>
    <w:rsid w:val="00621E6A"/>
    <w:rsid w:val="00625F3A"/>
    <w:rsid w:val="00627C29"/>
    <w:rsid w:val="00630728"/>
    <w:rsid w:val="0063186B"/>
    <w:rsid w:val="006409F1"/>
    <w:rsid w:val="0064281A"/>
    <w:rsid w:val="006478D8"/>
    <w:rsid w:val="006A6B19"/>
    <w:rsid w:val="006B6DB8"/>
    <w:rsid w:val="006C0AFA"/>
    <w:rsid w:val="006E262F"/>
    <w:rsid w:val="007029FE"/>
    <w:rsid w:val="00717123"/>
    <w:rsid w:val="00725969"/>
    <w:rsid w:val="00726BD7"/>
    <w:rsid w:val="0074172B"/>
    <w:rsid w:val="00752201"/>
    <w:rsid w:val="007544F3"/>
    <w:rsid w:val="00754D6B"/>
    <w:rsid w:val="00760C80"/>
    <w:rsid w:val="00763C20"/>
    <w:rsid w:val="00786985"/>
    <w:rsid w:val="007A16E1"/>
    <w:rsid w:val="007A54BD"/>
    <w:rsid w:val="007A58E1"/>
    <w:rsid w:val="007A7192"/>
    <w:rsid w:val="007B3E68"/>
    <w:rsid w:val="007D09C3"/>
    <w:rsid w:val="007D1FFF"/>
    <w:rsid w:val="007D712B"/>
    <w:rsid w:val="007E4C3A"/>
    <w:rsid w:val="007E7041"/>
    <w:rsid w:val="007F5279"/>
    <w:rsid w:val="0080089B"/>
    <w:rsid w:val="00805750"/>
    <w:rsid w:val="00822B75"/>
    <w:rsid w:val="00823EFC"/>
    <w:rsid w:val="0082492C"/>
    <w:rsid w:val="0082703D"/>
    <w:rsid w:val="00827E8A"/>
    <w:rsid w:val="00841B8D"/>
    <w:rsid w:val="00863BB8"/>
    <w:rsid w:val="0088725D"/>
    <w:rsid w:val="008C4B10"/>
    <w:rsid w:val="008D010B"/>
    <w:rsid w:val="008F4125"/>
    <w:rsid w:val="008F629B"/>
    <w:rsid w:val="00933EEA"/>
    <w:rsid w:val="00934118"/>
    <w:rsid w:val="00936186"/>
    <w:rsid w:val="00965093"/>
    <w:rsid w:val="009729AC"/>
    <w:rsid w:val="0098183A"/>
    <w:rsid w:val="00983E04"/>
    <w:rsid w:val="00984D60"/>
    <w:rsid w:val="00986501"/>
    <w:rsid w:val="009A146B"/>
    <w:rsid w:val="009B3F88"/>
    <w:rsid w:val="009B4F7A"/>
    <w:rsid w:val="009D5BEC"/>
    <w:rsid w:val="009E61F6"/>
    <w:rsid w:val="00A00651"/>
    <w:rsid w:val="00A075C7"/>
    <w:rsid w:val="00A13460"/>
    <w:rsid w:val="00A15CB9"/>
    <w:rsid w:val="00A20E21"/>
    <w:rsid w:val="00A223FD"/>
    <w:rsid w:val="00A3609B"/>
    <w:rsid w:val="00A43C0B"/>
    <w:rsid w:val="00A470FD"/>
    <w:rsid w:val="00A50BFC"/>
    <w:rsid w:val="00A6604D"/>
    <w:rsid w:val="00A71F0A"/>
    <w:rsid w:val="00A8592B"/>
    <w:rsid w:val="00AB104F"/>
    <w:rsid w:val="00AB14B8"/>
    <w:rsid w:val="00AB4111"/>
    <w:rsid w:val="00AB47E4"/>
    <w:rsid w:val="00AC11F4"/>
    <w:rsid w:val="00AC59FD"/>
    <w:rsid w:val="00AD23B7"/>
    <w:rsid w:val="00AD29B1"/>
    <w:rsid w:val="00AE5AFA"/>
    <w:rsid w:val="00AF6054"/>
    <w:rsid w:val="00AF7A96"/>
    <w:rsid w:val="00B048A3"/>
    <w:rsid w:val="00B06CFD"/>
    <w:rsid w:val="00B10656"/>
    <w:rsid w:val="00B328BD"/>
    <w:rsid w:val="00B57FD4"/>
    <w:rsid w:val="00B6054D"/>
    <w:rsid w:val="00B730BC"/>
    <w:rsid w:val="00B73903"/>
    <w:rsid w:val="00B77707"/>
    <w:rsid w:val="00B80E32"/>
    <w:rsid w:val="00B856D2"/>
    <w:rsid w:val="00B87AFA"/>
    <w:rsid w:val="00BA1CF8"/>
    <w:rsid w:val="00BB014D"/>
    <w:rsid w:val="00BC2DC1"/>
    <w:rsid w:val="00BC339B"/>
    <w:rsid w:val="00BC7767"/>
    <w:rsid w:val="00BE576E"/>
    <w:rsid w:val="00BE5F61"/>
    <w:rsid w:val="00BE7E06"/>
    <w:rsid w:val="00BF564B"/>
    <w:rsid w:val="00C007EC"/>
    <w:rsid w:val="00C07389"/>
    <w:rsid w:val="00C13351"/>
    <w:rsid w:val="00C14ECF"/>
    <w:rsid w:val="00C21629"/>
    <w:rsid w:val="00C23348"/>
    <w:rsid w:val="00C336AF"/>
    <w:rsid w:val="00C340C3"/>
    <w:rsid w:val="00C44919"/>
    <w:rsid w:val="00C5196B"/>
    <w:rsid w:val="00C54E6F"/>
    <w:rsid w:val="00C6087F"/>
    <w:rsid w:val="00C705BD"/>
    <w:rsid w:val="00C7512A"/>
    <w:rsid w:val="00C759D7"/>
    <w:rsid w:val="00C75CC0"/>
    <w:rsid w:val="00C81A6C"/>
    <w:rsid w:val="00C857A2"/>
    <w:rsid w:val="00C92C10"/>
    <w:rsid w:val="00C96B79"/>
    <w:rsid w:val="00CB43A9"/>
    <w:rsid w:val="00CB4465"/>
    <w:rsid w:val="00CC4CB2"/>
    <w:rsid w:val="00CC5958"/>
    <w:rsid w:val="00CD6D39"/>
    <w:rsid w:val="00CF13FE"/>
    <w:rsid w:val="00CF2290"/>
    <w:rsid w:val="00CF2CBA"/>
    <w:rsid w:val="00CF4913"/>
    <w:rsid w:val="00CF5D43"/>
    <w:rsid w:val="00D0071B"/>
    <w:rsid w:val="00D01AD4"/>
    <w:rsid w:val="00D02592"/>
    <w:rsid w:val="00D55DE6"/>
    <w:rsid w:val="00D74683"/>
    <w:rsid w:val="00D85CA6"/>
    <w:rsid w:val="00D96A35"/>
    <w:rsid w:val="00DA1866"/>
    <w:rsid w:val="00DB1439"/>
    <w:rsid w:val="00DC007A"/>
    <w:rsid w:val="00DC1A27"/>
    <w:rsid w:val="00DE0AB8"/>
    <w:rsid w:val="00DE4918"/>
    <w:rsid w:val="00DF115C"/>
    <w:rsid w:val="00DF2838"/>
    <w:rsid w:val="00DF3C70"/>
    <w:rsid w:val="00DF454D"/>
    <w:rsid w:val="00DF576D"/>
    <w:rsid w:val="00E03C88"/>
    <w:rsid w:val="00E31DD7"/>
    <w:rsid w:val="00E327B2"/>
    <w:rsid w:val="00E34910"/>
    <w:rsid w:val="00E3690D"/>
    <w:rsid w:val="00E37C3F"/>
    <w:rsid w:val="00E46AD0"/>
    <w:rsid w:val="00E647A7"/>
    <w:rsid w:val="00E672D3"/>
    <w:rsid w:val="00E74B1A"/>
    <w:rsid w:val="00E85789"/>
    <w:rsid w:val="00E85A99"/>
    <w:rsid w:val="00EA1E42"/>
    <w:rsid w:val="00EB2E8E"/>
    <w:rsid w:val="00EB5A7C"/>
    <w:rsid w:val="00EB65FE"/>
    <w:rsid w:val="00EB7CF4"/>
    <w:rsid w:val="00EE566E"/>
    <w:rsid w:val="00EF5A7E"/>
    <w:rsid w:val="00EF621F"/>
    <w:rsid w:val="00F11855"/>
    <w:rsid w:val="00F66478"/>
    <w:rsid w:val="00F70815"/>
    <w:rsid w:val="00F86256"/>
    <w:rsid w:val="00FA08A6"/>
    <w:rsid w:val="00FA5FCA"/>
    <w:rsid w:val="00FD1E8E"/>
    <w:rsid w:val="00FD239B"/>
    <w:rsid w:val="00FE0C27"/>
    <w:rsid w:val="00FE34D0"/>
    <w:rsid w:val="00FE5DF2"/>
    <w:rsid w:val="00FE6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8A0767"/>
  <w15:chartTrackingRefBased/>
  <w15:docId w15:val="{61F80FA5-8685-4D16-8D8D-1BBED64C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7C"/>
    <w:pPr>
      <w:jc w:val="both"/>
    </w:pPr>
  </w:style>
  <w:style w:type="paragraph" w:styleId="Titre1">
    <w:name w:val="heading 1"/>
    <w:basedOn w:val="Normal"/>
    <w:next w:val="Normal"/>
    <w:link w:val="Titre1Car"/>
    <w:uiPriority w:val="9"/>
    <w:qFormat/>
    <w:rsid w:val="008F62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1,Normal bullet 2"/>
    <w:basedOn w:val="Normal"/>
    <w:link w:val="ParagraphedelisteCar"/>
    <w:uiPriority w:val="34"/>
    <w:qFormat/>
    <w:rsid w:val="00EB5A7C"/>
    <w:pPr>
      <w:ind w:left="720"/>
      <w:contextualSpacing/>
    </w:pPr>
  </w:style>
  <w:style w:type="paragraph" w:styleId="Corpsdetexte">
    <w:name w:val="Body Text"/>
    <w:basedOn w:val="Normal"/>
    <w:link w:val="CorpsdetexteCar"/>
    <w:rsid w:val="0060045D"/>
    <w:pPr>
      <w:spacing w:after="0" w:line="240" w:lineRule="auto"/>
    </w:pPr>
    <w:rPr>
      <w:rFonts w:ascii="Times New Roman" w:eastAsia="Times New Roman" w:hAnsi="Times New Roman" w:cs="Times New Roman"/>
      <w:sz w:val="24"/>
      <w:szCs w:val="24"/>
      <w:lang w:eastAsia="zh-CN"/>
    </w:rPr>
  </w:style>
  <w:style w:type="character" w:customStyle="1" w:styleId="CorpsdetexteCar">
    <w:name w:val="Corps de texte Car"/>
    <w:basedOn w:val="Policepardfaut"/>
    <w:link w:val="Corpsdetexte"/>
    <w:rsid w:val="0060045D"/>
    <w:rPr>
      <w:rFonts w:ascii="Times New Roman" w:eastAsia="Times New Roman" w:hAnsi="Times New Roman" w:cs="Times New Roman"/>
      <w:sz w:val="24"/>
      <w:szCs w:val="24"/>
      <w:lang w:eastAsia="zh-CN"/>
    </w:rPr>
  </w:style>
  <w:style w:type="character" w:customStyle="1" w:styleId="ParagraphedelisteCar">
    <w:name w:val="Paragraphe de liste Car"/>
    <w:aliases w:val="Bullet 1 Car,Normal bullet 2 Car"/>
    <w:basedOn w:val="Policepardfaut"/>
    <w:link w:val="Paragraphedeliste"/>
    <w:locked/>
    <w:rsid w:val="00EB5A7C"/>
  </w:style>
  <w:style w:type="paragraph" w:customStyle="1" w:styleId="Default">
    <w:name w:val="Default"/>
    <w:rsid w:val="00984D60"/>
    <w:pPr>
      <w:autoSpaceDE w:val="0"/>
      <w:autoSpaceDN w:val="0"/>
      <w:adjustRightInd w:val="0"/>
      <w:spacing w:after="0" w:line="240" w:lineRule="auto"/>
    </w:pPr>
    <w:rPr>
      <w:rFonts w:ascii="Roboto" w:hAnsi="Roboto" w:cs="Roboto"/>
      <w:color w:val="000000"/>
      <w:sz w:val="24"/>
      <w:szCs w:val="24"/>
    </w:rPr>
  </w:style>
  <w:style w:type="table" w:styleId="Grilledutableau">
    <w:name w:val="Table Grid"/>
    <w:basedOn w:val="TableauNormal"/>
    <w:uiPriority w:val="39"/>
    <w:rsid w:val="00DF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074A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5">
    <w:name w:val="Grid Table 4 Accent 5"/>
    <w:basedOn w:val="TableauNormal"/>
    <w:uiPriority w:val="49"/>
    <w:rsid w:val="00C007E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Lienhypertexte">
    <w:name w:val="Hyperlink"/>
    <w:basedOn w:val="Policepardfaut"/>
    <w:uiPriority w:val="99"/>
    <w:unhideWhenUsed/>
    <w:rsid w:val="00D02592"/>
    <w:rPr>
      <w:color w:val="0563C1" w:themeColor="hyperlink"/>
      <w:u w:val="single"/>
    </w:rPr>
  </w:style>
  <w:style w:type="character" w:styleId="Marquedecommentaire">
    <w:name w:val="annotation reference"/>
    <w:basedOn w:val="Policepardfaut"/>
    <w:uiPriority w:val="99"/>
    <w:semiHidden/>
    <w:unhideWhenUsed/>
    <w:rsid w:val="003A7B7D"/>
    <w:rPr>
      <w:sz w:val="16"/>
      <w:szCs w:val="16"/>
    </w:rPr>
  </w:style>
  <w:style w:type="paragraph" w:styleId="Commentaire">
    <w:name w:val="annotation text"/>
    <w:basedOn w:val="Normal"/>
    <w:link w:val="CommentaireCar"/>
    <w:uiPriority w:val="99"/>
    <w:unhideWhenUsed/>
    <w:rsid w:val="003A7B7D"/>
    <w:pPr>
      <w:spacing w:line="240" w:lineRule="auto"/>
    </w:pPr>
    <w:rPr>
      <w:sz w:val="20"/>
      <w:szCs w:val="20"/>
    </w:rPr>
  </w:style>
  <w:style w:type="character" w:customStyle="1" w:styleId="CommentaireCar">
    <w:name w:val="Commentaire Car"/>
    <w:basedOn w:val="Policepardfaut"/>
    <w:link w:val="Commentaire"/>
    <w:uiPriority w:val="99"/>
    <w:rsid w:val="003A7B7D"/>
    <w:rPr>
      <w:sz w:val="20"/>
      <w:szCs w:val="20"/>
    </w:rPr>
  </w:style>
  <w:style w:type="paragraph" w:styleId="Objetducommentaire">
    <w:name w:val="annotation subject"/>
    <w:basedOn w:val="Commentaire"/>
    <w:next w:val="Commentaire"/>
    <w:link w:val="ObjetducommentaireCar"/>
    <w:uiPriority w:val="99"/>
    <w:semiHidden/>
    <w:unhideWhenUsed/>
    <w:rsid w:val="003A7B7D"/>
    <w:rPr>
      <w:b/>
      <w:bCs/>
    </w:rPr>
  </w:style>
  <w:style w:type="character" w:customStyle="1" w:styleId="ObjetducommentaireCar">
    <w:name w:val="Objet du commentaire Car"/>
    <w:basedOn w:val="CommentaireCar"/>
    <w:link w:val="Objetducommentaire"/>
    <w:uiPriority w:val="99"/>
    <w:semiHidden/>
    <w:rsid w:val="003A7B7D"/>
    <w:rPr>
      <w:b/>
      <w:bCs/>
      <w:sz w:val="20"/>
      <w:szCs w:val="20"/>
    </w:rPr>
  </w:style>
  <w:style w:type="paragraph" w:styleId="Textedebulles">
    <w:name w:val="Balloon Text"/>
    <w:basedOn w:val="Normal"/>
    <w:link w:val="TextedebullesCar"/>
    <w:uiPriority w:val="99"/>
    <w:semiHidden/>
    <w:unhideWhenUsed/>
    <w:rsid w:val="003A7B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7B7D"/>
    <w:rPr>
      <w:rFonts w:ascii="Segoe UI" w:hAnsi="Segoe UI" w:cs="Segoe UI"/>
      <w:sz w:val="18"/>
      <w:szCs w:val="18"/>
    </w:rPr>
  </w:style>
  <w:style w:type="paragraph" w:styleId="NormalWeb">
    <w:name w:val="Normal (Web)"/>
    <w:basedOn w:val="Normal"/>
    <w:uiPriority w:val="99"/>
    <w:semiHidden/>
    <w:unhideWhenUsed/>
    <w:rsid w:val="00540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0B10"/>
    <w:rPr>
      <w:b/>
      <w:bCs/>
    </w:rPr>
  </w:style>
  <w:style w:type="paragraph" w:styleId="En-tte">
    <w:name w:val="header"/>
    <w:basedOn w:val="Normal"/>
    <w:link w:val="En-tteCar"/>
    <w:uiPriority w:val="99"/>
    <w:unhideWhenUsed/>
    <w:rsid w:val="00E3690D"/>
    <w:pPr>
      <w:tabs>
        <w:tab w:val="center" w:pos="4536"/>
        <w:tab w:val="right" w:pos="9072"/>
      </w:tabs>
      <w:spacing w:after="0" w:line="240" w:lineRule="auto"/>
    </w:pPr>
  </w:style>
  <w:style w:type="character" w:customStyle="1" w:styleId="En-tteCar">
    <w:name w:val="En-tête Car"/>
    <w:basedOn w:val="Policepardfaut"/>
    <w:link w:val="En-tte"/>
    <w:uiPriority w:val="99"/>
    <w:rsid w:val="00E3690D"/>
  </w:style>
  <w:style w:type="paragraph" w:styleId="Pieddepage">
    <w:name w:val="footer"/>
    <w:basedOn w:val="Normal"/>
    <w:link w:val="PieddepageCar"/>
    <w:uiPriority w:val="99"/>
    <w:unhideWhenUsed/>
    <w:rsid w:val="00E369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90D"/>
  </w:style>
  <w:style w:type="table" w:styleId="TableauGrille5Fonc-Accentuation1">
    <w:name w:val="Grid Table 5 Dark Accent 1"/>
    <w:basedOn w:val="TableauNormal"/>
    <w:uiPriority w:val="50"/>
    <w:rsid w:val="00C133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7Couleur-Accentuation1">
    <w:name w:val="Grid Table 7 Colorful Accent 1"/>
    <w:basedOn w:val="TableauNormal"/>
    <w:uiPriority w:val="52"/>
    <w:rsid w:val="00C1335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Rvision">
    <w:name w:val="Revision"/>
    <w:hidden/>
    <w:uiPriority w:val="99"/>
    <w:semiHidden/>
    <w:rsid w:val="00EB65FE"/>
    <w:pPr>
      <w:spacing w:after="0" w:line="240" w:lineRule="auto"/>
    </w:pPr>
  </w:style>
  <w:style w:type="character" w:customStyle="1" w:styleId="Titre1Car">
    <w:name w:val="Titre 1 Car"/>
    <w:basedOn w:val="Policepardfaut"/>
    <w:link w:val="Titre1"/>
    <w:uiPriority w:val="9"/>
    <w:rsid w:val="008F629B"/>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F629B"/>
    <w:pPr>
      <w:jc w:val="left"/>
      <w:outlineLvl w:val="9"/>
    </w:pPr>
    <w:rPr>
      <w:lang w:eastAsia="fr-FR"/>
    </w:rPr>
  </w:style>
  <w:style w:type="character" w:styleId="Mentionnonrsolue">
    <w:name w:val="Unresolved Mention"/>
    <w:basedOn w:val="Policepardfaut"/>
    <w:uiPriority w:val="99"/>
    <w:semiHidden/>
    <w:unhideWhenUsed/>
    <w:rsid w:val="00FD239B"/>
    <w:rPr>
      <w:color w:val="605E5C"/>
      <w:shd w:val="clear" w:color="auto" w:fill="E1DFDD"/>
    </w:rPr>
  </w:style>
  <w:style w:type="character" w:customStyle="1" w:styleId="cf01">
    <w:name w:val="cf01"/>
    <w:basedOn w:val="Policepardfaut"/>
    <w:rsid w:val="009B4F7A"/>
    <w:rPr>
      <w:rFonts w:ascii="Segoe UI" w:hAnsi="Segoe UI" w:cs="Segoe UI" w:hint="default"/>
      <w:sz w:val="18"/>
      <w:szCs w:val="18"/>
    </w:rPr>
  </w:style>
  <w:style w:type="character" w:styleId="Lienhypertextesuivivisit">
    <w:name w:val="FollowedHyperlink"/>
    <w:basedOn w:val="Policepardfaut"/>
    <w:uiPriority w:val="99"/>
    <w:semiHidden/>
    <w:unhideWhenUsed/>
    <w:rsid w:val="007E4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184">
      <w:bodyDiv w:val="1"/>
      <w:marLeft w:val="0"/>
      <w:marRight w:val="0"/>
      <w:marTop w:val="0"/>
      <w:marBottom w:val="0"/>
      <w:divBdr>
        <w:top w:val="none" w:sz="0" w:space="0" w:color="auto"/>
        <w:left w:val="none" w:sz="0" w:space="0" w:color="auto"/>
        <w:bottom w:val="none" w:sz="0" w:space="0" w:color="auto"/>
        <w:right w:val="none" w:sz="0" w:space="0" w:color="auto"/>
      </w:divBdr>
    </w:div>
    <w:div w:id="15466934">
      <w:bodyDiv w:val="1"/>
      <w:marLeft w:val="0"/>
      <w:marRight w:val="0"/>
      <w:marTop w:val="0"/>
      <w:marBottom w:val="0"/>
      <w:divBdr>
        <w:top w:val="none" w:sz="0" w:space="0" w:color="auto"/>
        <w:left w:val="none" w:sz="0" w:space="0" w:color="auto"/>
        <w:bottom w:val="none" w:sz="0" w:space="0" w:color="auto"/>
        <w:right w:val="none" w:sz="0" w:space="0" w:color="auto"/>
      </w:divBdr>
    </w:div>
    <w:div w:id="85737468">
      <w:bodyDiv w:val="1"/>
      <w:marLeft w:val="0"/>
      <w:marRight w:val="0"/>
      <w:marTop w:val="0"/>
      <w:marBottom w:val="0"/>
      <w:divBdr>
        <w:top w:val="none" w:sz="0" w:space="0" w:color="auto"/>
        <w:left w:val="none" w:sz="0" w:space="0" w:color="auto"/>
        <w:bottom w:val="none" w:sz="0" w:space="0" w:color="auto"/>
        <w:right w:val="none" w:sz="0" w:space="0" w:color="auto"/>
      </w:divBdr>
    </w:div>
    <w:div w:id="220092220">
      <w:bodyDiv w:val="1"/>
      <w:marLeft w:val="0"/>
      <w:marRight w:val="0"/>
      <w:marTop w:val="0"/>
      <w:marBottom w:val="0"/>
      <w:divBdr>
        <w:top w:val="none" w:sz="0" w:space="0" w:color="auto"/>
        <w:left w:val="none" w:sz="0" w:space="0" w:color="auto"/>
        <w:bottom w:val="none" w:sz="0" w:space="0" w:color="auto"/>
        <w:right w:val="none" w:sz="0" w:space="0" w:color="auto"/>
      </w:divBdr>
    </w:div>
    <w:div w:id="453137640">
      <w:bodyDiv w:val="1"/>
      <w:marLeft w:val="0"/>
      <w:marRight w:val="0"/>
      <w:marTop w:val="0"/>
      <w:marBottom w:val="0"/>
      <w:divBdr>
        <w:top w:val="none" w:sz="0" w:space="0" w:color="auto"/>
        <w:left w:val="none" w:sz="0" w:space="0" w:color="auto"/>
        <w:bottom w:val="none" w:sz="0" w:space="0" w:color="auto"/>
        <w:right w:val="none" w:sz="0" w:space="0" w:color="auto"/>
      </w:divBdr>
    </w:div>
    <w:div w:id="547183695">
      <w:bodyDiv w:val="1"/>
      <w:marLeft w:val="0"/>
      <w:marRight w:val="0"/>
      <w:marTop w:val="0"/>
      <w:marBottom w:val="0"/>
      <w:divBdr>
        <w:top w:val="none" w:sz="0" w:space="0" w:color="auto"/>
        <w:left w:val="none" w:sz="0" w:space="0" w:color="auto"/>
        <w:bottom w:val="none" w:sz="0" w:space="0" w:color="auto"/>
        <w:right w:val="none" w:sz="0" w:space="0" w:color="auto"/>
      </w:divBdr>
    </w:div>
    <w:div w:id="560218571">
      <w:bodyDiv w:val="1"/>
      <w:marLeft w:val="0"/>
      <w:marRight w:val="0"/>
      <w:marTop w:val="0"/>
      <w:marBottom w:val="0"/>
      <w:divBdr>
        <w:top w:val="none" w:sz="0" w:space="0" w:color="auto"/>
        <w:left w:val="none" w:sz="0" w:space="0" w:color="auto"/>
        <w:bottom w:val="none" w:sz="0" w:space="0" w:color="auto"/>
        <w:right w:val="none" w:sz="0" w:space="0" w:color="auto"/>
      </w:divBdr>
    </w:div>
    <w:div w:id="595409367">
      <w:bodyDiv w:val="1"/>
      <w:marLeft w:val="0"/>
      <w:marRight w:val="0"/>
      <w:marTop w:val="0"/>
      <w:marBottom w:val="0"/>
      <w:divBdr>
        <w:top w:val="none" w:sz="0" w:space="0" w:color="auto"/>
        <w:left w:val="none" w:sz="0" w:space="0" w:color="auto"/>
        <w:bottom w:val="none" w:sz="0" w:space="0" w:color="auto"/>
        <w:right w:val="none" w:sz="0" w:space="0" w:color="auto"/>
      </w:divBdr>
    </w:div>
    <w:div w:id="679088334">
      <w:bodyDiv w:val="1"/>
      <w:marLeft w:val="0"/>
      <w:marRight w:val="0"/>
      <w:marTop w:val="0"/>
      <w:marBottom w:val="0"/>
      <w:divBdr>
        <w:top w:val="none" w:sz="0" w:space="0" w:color="auto"/>
        <w:left w:val="none" w:sz="0" w:space="0" w:color="auto"/>
        <w:bottom w:val="none" w:sz="0" w:space="0" w:color="auto"/>
        <w:right w:val="none" w:sz="0" w:space="0" w:color="auto"/>
      </w:divBdr>
    </w:div>
    <w:div w:id="679894102">
      <w:bodyDiv w:val="1"/>
      <w:marLeft w:val="0"/>
      <w:marRight w:val="0"/>
      <w:marTop w:val="0"/>
      <w:marBottom w:val="0"/>
      <w:divBdr>
        <w:top w:val="none" w:sz="0" w:space="0" w:color="auto"/>
        <w:left w:val="none" w:sz="0" w:space="0" w:color="auto"/>
        <w:bottom w:val="none" w:sz="0" w:space="0" w:color="auto"/>
        <w:right w:val="none" w:sz="0" w:space="0" w:color="auto"/>
      </w:divBdr>
    </w:div>
    <w:div w:id="738984516">
      <w:bodyDiv w:val="1"/>
      <w:marLeft w:val="0"/>
      <w:marRight w:val="0"/>
      <w:marTop w:val="0"/>
      <w:marBottom w:val="0"/>
      <w:divBdr>
        <w:top w:val="none" w:sz="0" w:space="0" w:color="auto"/>
        <w:left w:val="none" w:sz="0" w:space="0" w:color="auto"/>
        <w:bottom w:val="none" w:sz="0" w:space="0" w:color="auto"/>
        <w:right w:val="none" w:sz="0" w:space="0" w:color="auto"/>
      </w:divBdr>
      <w:divsChild>
        <w:div w:id="1740249873">
          <w:marLeft w:val="835"/>
          <w:marRight w:val="0"/>
          <w:marTop w:val="0"/>
          <w:marBottom w:val="0"/>
          <w:divBdr>
            <w:top w:val="none" w:sz="0" w:space="0" w:color="auto"/>
            <w:left w:val="none" w:sz="0" w:space="0" w:color="auto"/>
            <w:bottom w:val="none" w:sz="0" w:space="0" w:color="auto"/>
            <w:right w:val="none" w:sz="0" w:space="0" w:color="auto"/>
          </w:divBdr>
        </w:div>
        <w:div w:id="161313144">
          <w:marLeft w:val="835"/>
          <w:marRight w:val="0"/>
          <w:marTop w:val="0"/>
          <w:marBottom w:val="0"/>
          <w:divBdr>
            <w:top w:val="none" w:sz="0" w:space="0" w:color="auto"/>
            <w:left w:val="none" w:sz="0" w:space="0" w:color="auto"/>
            <w:bottom w:val="none" w:sz="0" w:space="0" w:color="auto"/>
            <w:right w:val="none" w:sz="0" w:space="0" w:color="auto"/>
          </w:divBdr>
        </w:div>
        <w:div w:id="339740215">
          <w:marLeft w:val="835"/>
          <w:marRight w:val="0"/>
          <w:marTop w:val="0"/>
          <w:marBottom w:val="0"/>
          <w:divBdr>
            <w:top w:val="none" w:sz="0" w:space="0" w:color="auto"/>
            <w:left w:val="none" w:sz="0" w:space="0" w:color="auto"/>
            <w:bottom w:val="none" w:sz="0" w:space="0" w:color="auto"/>
            <w:right w:val="none" w:sz="0" w:space="0" w:color="auto"/>
          </w:divBdr>
        </w:div>
        <w:div w:id="681860278">
          <w:marLeft w:val="835"/>
          <w:marRight w:val="0"/>
          <w:marTop w:val="0"/>
          <w:marBottom w:val="0"/>
          <w:divBdr>
            <w:top w:val="none" w:sz="0" w:space="0" w:color="auto"/>
            <w:left w:val="none" w:sz="0" w:space="0" w:color="auto"/>
            <w:bottom w:val="none" w:sz="0" w:space="0" w:color="auto"/>
            <w:right w:val="none" w:sz="0" w:space="0" w:color="auto"/>
          </w:divBdr>
        </w:div>
        <w:div w:id="65078416">
          <w:marLeft w:val="835"/>
          <w:marRight w:val="0"/>
          <w:marTop w:val="0"/>
          <w:marBottom w:val="0"/>
          <w:divBdr>
            <w:top w:val="none" w:sz="0" w:space="0" w:color="auto"/>
            <w:left w:val="none" w:sz="0" w:space="0" w:color="auto"/>
            <w:bottom w:val="none" w:sz="0" w:space="0" w:color="auto"/>
            <w:right w:val="none" w:sz="0" w:space="0" w:color="auto"/>
          </w:divBdr>
        </w:div>
        <w:div w:id="1409767498">
          <w:marLeft w:val="835"/>
          <w:marRight w:val="0"/>
          <w:marTop w:val="0"/>
          <w:marBottom w:val="0"/>
          <w:divBdr>
            <w:top w:val="none" w:sz="0" w:space="0" w:color="auto"/>
            <w:left w:val="none" w:sz="0" w:space="0" w:color="auto"/>
            <w:bottom w:val="none" w:sz="0" w:space="0" w:color="auto"/>
            <w:right w:val="none" w:sz="0" w:space="0" w:color="auto"/>
          </w:divBdr>
        </w:div>
      </w:divsChild>
    </w:div>
    <w:div w:id="863252969">
      <w:bodyDiv w:val="1"/>
      <w:marLeft w:val="0"/>
      <w:marRight w:val="0"/>
      <w:marTop w:val="0"/>
      <w:marBottom w:val="0"/>
      <w:divBdr>
        <w:top w:val="none" w:sz="0" w:space="0" w:color="auto"/>
        <w:left w:val="none" w:sz="0" w:space="0" w:color="auto"/>
        <w:bottom w:val="none" w:sz="0" w:space="0" w:color="auto"/>
        <w:right w:val="none" w:sz="0" w:space="0" w:color="auto"/>
      </w:divBdr>
    </w:div>
    <w:div w:id="893347949">
      <w:bodyDiv w:val="1"/>
      <w:marLeft w:val="0"/>
      <w:marRight w:val="0"/>
      <w:marTop w:val="0"/>
      <w:marBottom w:val="0"/>
      <w:divBdr>
        <w:top w:val="none" w:sz="0" w:space="0" w:color="auto"/>
        <w:left w:val="none" w:sz="0" w:space="0" w:color="auto"/>
        <w:bottom w:val="none" w:sz="0" w:space="0" w:color="auto"/>
        <w:right w:val="none" w:sz="0" w:space="0" w:color="auto"/>
      </w:divBdr>
    </w:div>
    <w:div w:id="949970139">
      <w:bodyDiv w:val="1"/>
      <w:marLeft w:val="0"/>
      <w:marRight w:val="0"/>
      <w:marTop w:val="0"/>
      <w:marBottom w:val="0"/>
      <w:divBdr>
        <w:top w:val="none" w:sz="0" w:space="0" w:color="auto"/>
        <w:left w:val="none" w:sz="0" w:space="0" w:color="auto"/>
        <w:bottom w:val="none" w:sz="0" w:space="0" w:color="auto"/>
        <w:right w:val="none" w:sz="0" w:space="0" w:color="auto"/>
      </w:divBdr>
    </w:div>
    <w:div w:id="1201895342">
      <w:bodyDiv w:val="1"/>
      <w:marLeft w:val="0"/>
      <w:marRight w:val="0"/>
      <w:marTop w:val="0"/>
      <w:marBottom w:val="0"/>
      <w:divBdr>
        <w:top w:val="none" w:sz="0" w:space="0" w:color="auto"/>
        <w:left w:val="none" w:sz="0" w:space="0" w:color="auto"/>
        <w:bottom w:val="none" w:sz="0" w:space="0" w:color="auto"/>
        <w:right w:val="none" w:sz="0" w:space="0" w:color="auto"/>
      </w:divBdr>
    </w:div>
    <w:div w:id="1237326707">
      <w:bodyDiv w:val="1"/>
      <w:marLeft w:val="0"/>
      <w:marRight w:val="0"/>
      <w:marTop w:val="0"/>
      <w:marBottom w:val="0"/>
      <w:divBdr>
        <w:top w:val="none" w:sz="0" w:space="0" w:color="auto"/>
        <w:left w:val="none" w:sz="0" w:space="0" w:color="auto"/>
        <w:bottom w:val="none" w:sz="0" w:space="0" w:color="auto"/>
        <w:right w:val="none" w:sz="0" w:space="0" w:color="auto"/>
      </w:divBdr>
    </w:div>
    <w:div w:id="1326935059">
      <w:bodyDiv w:val="1"/>
      <w:marLeft w:val="0"/>
      <w:marRight w:val="0"/>
      <w:marTop w:val="0"/>
      <w:marBottom w:val="0"/>
      <w:divBdr>
        <w:top w:val="none" w:sz="0" w:space="0" w:color="auto"/>
        <w:left w:val="none" w:sz="0" w:space="0" w:color="auto"/>
        <w:bottom w:val="none" w:sz="0" w:space="0" w:color="auto"/>
        <w:right w:val="none" w:sz="0" w:space="0" w:color="auto"/>
      </w:divBdr>
    </w:div>
    <w:div w:id="1431467537">
      <w:bodyDiv w:val="1"/>
      <w:marLeft w:val="0"/>
      <w:marRight w:val="0"/>
      <w:marTop w:val="0"/>
      <w:marBottom w:val="0"/>
      <w:divBdr>
        <w:top w:val="none" w:sz="0" w:space="0" w:color="auto"/>
        <w:left w:val="none" w:sz="0" w:space="0" w:color="auto"/>
        <w:bottom w:val="none" w:sz="0" w:space="0" w:color="auto"/>
        <w:right w:val="none" w:sz="0" w:space="0" w:color="auto"/>
      </w:divBdr>
    </w:div>
    <w:div w:id="1545675986">
      <w:bodyDiv w:val="1"/>
      <w:marLeft w:val="0"/>
      <w:marRight w:val="0"/>
      <w:marTop w:val="0"/>
      <w:marBottom w:val="0"/>
      <w:divBdr>
        <w:top w:val="none" w:sz="0" w:space="0" w:color="auto"/>
        <w:left w:val="none" w:sz="0" w:space="0" w:color="auto"/>
        <w:bottom w:val="none" w:sz="0" w:space="0" w:color="auto"/>
        <w:right w:val="none" w:sz="0" w:space="0" w:color="auto"/>
      </w:divBdr>
    </w:div>
    <w:div w:id="1577320552">
      <w:bodyDiv w:val="1"/>
      <w:marLeft w:val="0"/>
      <w:marRight w:val="0"/>
      <w:marTop w:val="0"/>
      <w:marBottom w:val="0"/>
      <w:divBdr>
        <w:top w:val="none" w:sz="0" w:space="0" w:color="auto"/>
        <w:left w:val="none" w:sz="0" w:space="0" w:color="auto"/>
        <w:bottom w:val="none" w:sz="0" w:space="0" w:color="auto"/>
        <w:right w:val="none" w:sz="0" w:space="0" w:color="auto"/>
      </w:divBdr>
    </w:div>
    <w:div w:id="1676223469">
      <w:bodyDiv w:val="1"/>
      <w:marLeft w:val="0"/>
      <w:marRight w:val="0"/>
      <w:marTop w:val="0"/>
      <w:marBottom w:val="0"/>
      <w:divBdr>
        <w:top w:val="none" w:sz="0" w:space="0" w:color="auto"/>
        <w:left w:val="none" w:sz="0" w:space="0" w:color="auto"/>
        <w:bottom w:val="none" w:sz="0" w:space="0" w:color="auto"/>
        <w:right w:val="none" w:sz="0" w:space="0" w:color="auto"/>
      </w:divBdr>
    </w:div>
    <w:div w:id="1726827729">
      <w:bodyDiv w:val="1"/>
      <w:marLeft w:val="0"/>
      <w:marRight w:val="0"/>
      <w:marTop w:val="0"/>
      <w:marBottom w:val="0"/>
      <w:divBdr>
        <w:top w:val="none" w:sz="0" w:space="0" w:color="auto"/>
        <w:left w:val="none" w:sz="0" w:space="0" w:color="auto"/>
        <w:bottom w:val="none" w:sz="0" w:space="0" w:color="auto"/>
        <w:right w:val="none" w:sz="0" w:space="0" w:color="auto"/>
      </w:divBdr>
      <w:divsChild>
        <w:div w:id="159739867">
          <w:marLeft w:val="835"/>
          <w:marRight w:val="0"/>
          <w:marTop w:val="0"/>
          <w:marBottom w:val="0"/>
          <w:divBdr>
            <w:top w:val="none" w:sz="0" w:space="0" w:color="auto"/>
            <w:left w:val="none" w:sz="0" w:space="0" w:color="auto"/>
            <w:bottom w:val="none" w:sz="0" w:space="0" w:color="auto"/>
            <w:right w:val="none" w:sz="0" w:space="0" w:color="auto"/>
          </w:divBdr>
        </w:div>
        <w:div w:id="1247575773">
          <w:marLeft w:val="835"/>
          <w:marRight w:val="0"/>
          <w:marTop w:val="0"/>
          <w:marBottom w:val="0"/>
          <w:divBdr>
            <w:top w:val="none" w:sz="0" w:space="0" w:color="auto"/>
            <w:left w:val="none" w:sz="0" w:space="0" w:color="auto"/>
            <w:bottom w:val="none" w:sz="0" w:space="0" w:color="auto"/>
            <w:right w:val="none" w:sz="0" w:space="0" w:color="auto"/>
          </w:divBdr>
        </w:div>
        <w:div w:id="824204643">
          <w:marLeft w:val="835"/>
          <w:marRight w:val="0"/>
          <w:marTop w:val="0"/>
          <w:marBottom w:val="0"/>
          <w:divBdr>
            <w:top w:val="none" w:sz="0" w:space="0" w:color="auto"/>
            <w:left w:val="none" w:sz="0" w:space="0" w:color="auto"/>
            <w:bottom w:val="none" w:sz="0" w:space="0" w:color="auto"/>
            <w:right w:val="none" w:sz="0" w:space="0" w:color="auto"/>
          </w:divBdr>
        </w:div>
        <w:div w:id="1295989860">
          <w:marLeft w:val="835"/>
          <w:marRight w:val="0"/>
          <w:marTop w:val="0"/>
          <w:marBottom w:val="0"/>
          <w:divBdr>
            <w:top w:val="none" w:sz="0" w:space="0" w:color="auto"/>
            <w:left w:val="none" w:sz="0" w:space="0" w:color="auto"/>
            <w:bottom w:val="none" w:sz="0" w:space="0" w:color="auto"/>
            <w:right w:val="none" w:sz="0" w:space="0" w:color="auto"/>
          </w:divBdr>
        </w:div>
        <w:div w:id="1541279496">
          <w:marLeft w:val="835"/>
          <w:marRight w:val="0"/>
          <w:marTop w:val="0"/>
          <w:marBottom w:val="0"/>
          <w:divBdr>
            <w:top w:val="none" w:sz="0" w:space="0" w:color="auto"/>
            <w:left w:val="none" w:sz="0" w:space="0" w:color="auto"/>
            <w:bottom w:val="none" w:sz="0" w:space="0" w:color="auto"/>
            <w:right w:val="none" w:sz="0" w:space="0" w:color="auto"/>
          </w:divBdr>
        </w:div>
        <w:div w:id="1649363784">
          <w:marLeft w:val="835"/>
          <w:marRight w:val="0"/>
          <w:marTop w:val="0"/>
          <w:marBottom w:val="0"/>
          <w:divBdr>
            <w:top w:val="none" w:sz="0" w:space="0" w:color="auto"/>
            <w:left w:val="none" w:sz="0" w:space="0" w:color="auto"/>
            <w:bottom w:val="none" w:sz="0" w:space="0" w:color="auto"/>
            <w:right w:val="none" w:sz="0" w:space="0" w:color="auto"/>
          </w:divBdr>
        </w:div>
      </w:divsChild>
    </w:div>
    <w:div w:id="1755399057">
      <w:bodyDiv w:val="1"/>
      <w:marLeft w:val="0"/>
      <w:marRight w:val="0"/>
      <w:marTop w:val="0"/>
      <w:marBottom w:val="0"/>
      <w:divBdr>
        <w:top w:val="none" w:sz="0" w:space="0" w:color="auto"/>
        <w:left w:val="none" w:sz="0" w:space="0" w:color="auto"/>
        <w:bottom w:val="none" w:sz="0" w:space="0" w:color="auto"/>
        <w:right w:val="none" w:sz="0" w:space="0" w:color="auto"/>
      </w:divBdr>
    </w:div>
    <w:div w:id="1781295398">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sChild>
        <w:div w:id="170268189">
          <w:marLeft w:val="547"/>
          <w:marRight w:val="0"/>
          <w:marTop w:val="0"/>
          <w:marBottom w:val="0"/>
          <w:divBdr>
            <w:top w:val="none" w:sz="0" w:space="0" w:color="auto"/>
            <w:left w:val="none" w:sz="0" w:space="0" w:color="auto"/>
            <w:bottom w:val="none" w:sz="0" w:space="0" w:color="auto"/>
            <w:right w:val="none" w:sz="0" w:space="0" w:color="auto"/>
          </w:divBdr>
        </w:div>
      </w:divsChild>
    </w:div>
    <w:div w:id="1906991591">
      <w:bodyDiv w:val="1"/>
      <w:marLeft w:val="0"/>
      <w:marRight w:val="0"/>
      <w:marTop w:val="0"/>
      <w:marBottom w:val="0"/>
      <w:divBdr>
        <w:top w:val="none" w:sz="0" w:space="0" w:color="auto"/>
        <w:left w:val="none" w:sz="0" w:space="0" w:color="auto"/>
        <w:bottom w:val="none" w:sz="0" w:space="0" w:color="auto"/>
        <w:right w:val="none" w:sz="0" w:space="0" w:color="auto"/>
      </w:divBdr>
    </w:div>
    <w:div w:id="19183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uillaume.plancon@metropole-rouen-normandi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sophie.gaillard@metropole-rouen-normandie.fr"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metropole-rouen-normandie.fr/appel-a-projet-ESS-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16489C-07CF-4961-B16D-B1B58DA5ECE9}" type="doc">
      <dgm:prSet loTypeId="urn:microsoft.com/office/officeart/2005/8/layout/process1" loCatId="process" qsTypeId="urn:microsoft.com/office/officeart/2005/8/quickstyle/simple4" qsCatId="simple" csTypeId="urn:microsoft.com/office/officeart/2005/8/colors/accent1_2" csCatId="accent1" phldr="1"/>
      <dgm:spPr/>
      <dgm:t>
        <a:bodyPr/>
        <a:lstStyle/>
        <a:p>
          <a:endParaRPr lang="fr-FR"/>
        </a:p>
      </dgm:t>
    </dgm:pt>
    <dgm:pt modelId="{D6047998-479E-4253-9202-6E735B463D72}">
      <dgm:prSet phldrT="[Texte]" custT="1"/>
      <dgm:spPr/>
      <dgm:t>
        <a:bodyPr/>
        <a:lstStyle/>
        <a:p>
          <a:pPr algn="ctr"/>
          <a:r>
            <a:rPr lang="fr-FR" sz="1050"/>
            <a:t>Ouverture de l'AAP</a:t>
          </a:r>
        </a:p>
      </dgm:t>
    </dgm:pt>
    <dgm:pt modelId="{88FD27E1-E947-4BDB-89FF-FE15E0D011AE}" type="parTrans" cxnId="{95657CD6-6318-4BEE-BFA3-798D5045EB09}">
      <dgm:prSet/>
      <dgm:spPr/>
      <dgm:t>
        <a:bodyPr/>
        <a:lstStyle/>
        <a:p>
          <a:pPr algn="ctr"/>
          <a:endParaRPr lang="fr-FR" sz="1050"/>
        </a:p>
      </dgm:t>
    </dgm:pt>
    <dgm:pt modelId="{C057414B-B472-4B32-9BA4-E3A865E14C75}" type="sibTrans" cxnId="{95657CD6-6318-4BEE-BFA3-798D5045EB09}">
      <dgm:prSet custT="1"/>
      <dgm:spPr/>
      <dgm:t>
        <a:bodyPr/>
        <a:lstStyle/>
        <a:p>
          <a:pPr algn="ctr"/>
          <a:endParaRPr lang="fr-FR" sz="1050"/>
        </a:p>
      </dgm:t>
    </dgm:pt>
    <dgm:pt modelId="{F5B8942A-1784-4F28-A0A2-AF44AAB9665B}">
      <dgm:prSet phldrT="[Texte]" custT="1"/>
      <dgm:spPr/>
      <dgm:t>
        <a:bodyPr/>
        <a:lstStyle/>
        <a:p>
          <a:pPr algn="ctr"/>
          <a:r>
            <a:rPr lang="fr-FR" sz="1050"/>
            <a:t>Dépôt et transmission des projets</a:t>
          </a:r>
        </a:p>
      </dgm:t>
    </dgm:pt>
    <dgm:pt modelId="{4F3C4C6E-B343-47ED-A25D-5CE08F808636}" type="parTrans" cxnId="{883B8DBF-DB7E-4015-AF2D-F4A37A94E6A4}">
      <dgm:prSet/>
      <dgm:spPr/>
      <dgm:t>
        <a:bodyPr/>
        <a:lstStyle/>
        <a:p>
          <a:pPr algn="ctr"/>
          <a:endParaRPr lang="fr-FR" sz="1050"/>
        </a:p>
      </dgm:t>
    </dgm:pt>
    <dgm:pt modelId="{C0BB6D7A-96EF-4144-934A-1F8D9FEA4F7E}" type="sibTrans" cxnId="{883B8DBF-DB7E-4015-AF2D-F4A37A94E6A4}">
      <dgm:prSet custT="1"/>
      <dgm:spPr/>
      <dgm:t>
        <a:bodyPr/>
        <a:lstStyle/>
        <a:p>
          <a:pPr algn="ctr"/>
          <a:endParaRPr lang="fr-FR" sz="1050"/>
        </a:p>
      </dgm:t>
    </dgm:pt>
    <dgm:pt modelId="{082E96C9-D778-45BC-A707-DE97E104C0F4}">
      <dgm:prSet phldrT="[Texte]" custT="1"/>
      <dgm:spPr/>
      <dgm:t>
        <a:bodyPr/>
        <a:lstStyle/>
        <a:p>
          <a:pPr algn="ctr"/>
          <a:r>
            <a:rPr lang="fr-FR" sz="1050"/>
            <a:t>Analyse et expertise</a:t>
          </a:r>
        </a:p>
      </dgm:t>
    </dgm:pt>
    <dgm:pt modelId="{1EB4C6F3-3AD7-4531-ADAB-01CC28EB5E15}" type="parTrans" cxnId="{6162C9EF-A363-47F2-88A0-E9D95AD13242}">
      <dgm:prSet/>
      <dgm:spPr/>
      <dgm:t>
        <a:bodyPr/>
        <a:lstStyle/>
        <a:p>
          <a:pPr algn="ctr"/>
          <a:endParaRPr lang="fr-FR" sz="1050"/>
        </a:p>
      </dgm:t>
    </dgm:pt>
    <dgm:pt modelId="{6EDF74EC-3432-4375-BDB6-5217D80DD808}" type="sibTrans" cxnId="{6162C9EF-A363-47F2-88A0-E9D95AD13242}">
      <dgm:prSet custT="1"/>
      <dgm:spPr/>
      <dgm:t>
        <a:bodyPr/>
        <a:lstStyle/>
        <a:p>
          <a:pPr algn="ctr"/>
          <a:endParaRPr lang="fr-FR" sz="1050"/>
        </a:p>
      </dgm:t>
    </dgm:pt>
    <dgm:pt modelId="{D9870329-FF26-4F1D-AE04-A0F2360F3800}">
      <dgm:prSet custT="1"/>
      <dgm:spPr/>
      <dgm:t>
        <a:bodyPr/>
        <a:lstStyle/>
        <a:p>
          <a:pPr algn="ctr"/>
          <a:r>
            <a:rPr lang="fr-FR" sz="1050"/>
            <a:t>Décision du Conseil métropolitain </a:t>
          </a:r>
        </a:p>
      </dgm:t>
    </dgm:pt>
    <dgm:pt modelId="{CB737D62-9C3F-4C0D-A51F-F80495AB85FF}" type="parTrans" cxnId="{56581326-50A0-4C4D-9977-9DAAA5D1D8D3}">
      <dgm:prSet/>
      <dgm:spPr/>
      <dgm:t>
        <a:bodyPr/>
        <a:lstStyle/>
        <a:p>
          <a:pPr algn="ctr"/>
          <a:endParaRPr lang="fr-FR" sz="1050"/>
        </a:p>
      </dgm:t>
    </dgm:pt>
    <dgm:pt modelId="{487EBC00-ADCA-47D0-9F9A-4C9D158086A9}" type="sibTrans" cxnId="{56581326-50A0-4C4D-9977-9DAAA5D1D8D3}">
      <dgm:prSet/>
      <dgm:spPr/>
      <dgm:t>
        <a:bodyPr/>
        <a:lstStyle/>
        <a:p>
          <a:pPr algn="ctr"/>
          <a:endParaRPr lang="fr-FR" sz="1050"/>
        </a:p>
      </dgm:t>
    </dgm:pt>
    <dgm:pt modelId="{03D83E55-9905-4616-8C4B-108E266DD759}" type="pres">
      <dgm:prSet presAssocID="{BD16489C-07CF-4961-B16D-B1B58DA5ECE9}" presName="Name0" presStyleCnt="0">
        <dgm:presLayoutVars>
          <dgm:dir/>
          <dgm:resizeHandles val="exact"/>
        </dgm:presLayoutVars>
      </dgm:prSet>
      <dgm:spPr/>
    </dgm:pt>
    <dgm:pt modelId="{58E0F8B2-F498-4855-9AEB-43358D6D274D}" type="pres">
      <dgm:prSet presAssocID="{D6047998-479E-4253-9202-6E735B463D72}" presName="node" presStyleLbl="node1" presStyleIdx="0" presStyleCnt="4">
        <dgm:presLayoutVars>
          <dgm:bulletEnabled val="1"/>
        </dgm:presLayoutVars>
      </dgm:prSet>
      <dgm:spPr/>
    </dgm:pt>
    <dgm:pt modelId="{D47962BA-F019-4100-8FAE-6D60E521EFDF}" type="pres">
      <dgm:prSet presAssocID="{C057414B-B472-4B32-9BA4-E3A865E14C75}" presName="sibTrans" presStyleLbl="sibTrans2D1" presStyleIdx="0" presStyleCnt="3"/>
      <dgm:spPr/>
    </dgm:pt>
    <dgm:pt modelId="{EDBF35D3-7E94-43ED-BAE8-B133819FEA26}" type="pres">
      <dgm:prSet presAssocID="{C057414B-B472-4B32-9BA4-E3A865E14C75}" presName="connectorText" presStyleLbl="sibTrans2D1" presStyleIdx="0" presStyleCnt="3"/>
      <dgm:spPr/>
    </dgm:pt>
    <dgm:pt modelId="{CB22DE2C-2A7B-4EE2-9BE0-454E3305788B}" type="pres">
      <dgm:prSet presAssocID="{F5B8942A-1784-4F28-A0A2-AF44AAB9665B}" presName="node" presStyleLbl="node1" presStyleIdx="1" presStyleCnt="4">
        <dgm:presLayoutVars>
          <dgm:bulletEnabled val="1"/>
        </dgm:presLayoutVars>
      </dgm:prSet>
      <dgm:spPr/>
    </dgm:pt>
    <dgm:pt modelId="{7FCAA0BC-0F37-4BC0-A2DE-815BE48487A2}" type="pres">
      <dgm:prSet presAssocID="{C0BB6D7A-96EF-4144-934A-1F8D9FEA4F7E}" presName="sibTrans" presStyleLbl="sibTrans2D1" presStyleIdx="1" presStyleCnt="3"/>
      <dgm:spPr/>
    </dgm:pt>
    <dgm:pt modelId="{83AECD79-D66B-4D98-B240-9C275587E6F1}" type="pres">
      <dgm:prSet presAssocID="{C0BB6D7A-96EF-4144-934A-1F8D9FEA4F7E}" presName="connectorText" presStyleLbl="sibTrans2D1" presStyleIdx="1" presStyleCnt="3"/>
      <dgm:spPr/>
    </dgm:pt>
    <dgm:pt modelId="{2C3C781A-6273-42C3-B49C-54D0315E064E}" type="pres">
      <dgm:prSet presAssocID="{082E96C9-D778-45BC-A707-DE97E104C0F4}" presName="node" presStyleLbl="node1" presStyleIdx="2" presStyleCnt="4">
        <dgm:presLayoutVars>
          <dgm:bulletEnabled val="1"/>
        </dgm:presLayoutVars>
      </dgm:prSet>
      <dgm:spPr/>
    </dgm:pt>
    <dgm:pt modelId="{2A7ACB6F-3C30-4AF8-8084-F5558CBB5E67}" type="pres">
      <dgm:prSet presAssocID="{6EDF74EC-3432-4375-BDB6-5217D80DD808}" presName="sibTrans" presStyleLbl="sibTrans2D1" presStyleIdx="2" presStyleCnt="3"/>
      <dgm:spPr/>
    </dgm:pt>
    <dgm:pt modelId="{12466DB3-7DFE-4258-8CBE-93C8CEC16931}" type="pres">
      <dgm:prSet presAssocID="{6EDF74EC-3432-4375-BDB6-5217D80DD808}" presName="connectorText" presStyleLbl="sibTrans2D1" presStyleIdx="2" presStyleCnt="3"/>
      <dgm:spPr/>
    </dgm:pt>
    <dgm:pt modelId="{2CE394B5-8CE7-426C-96FD-CD14504233A0}" type="pres">
      <dgm:prSet presAssocID="{D9870329-FF26-4F1D-AE04-A0F2360F3800}" presName="node" presStyleLbl="node1" presStyleIdx="3" presStyleCnt="4">
        <dgm:presLayoutVars>
          <dgm:bulletEnabled val="1"/>
        </dgm:presLayoutVars>
      </dgm:prSet>
      <dgm:spPr/>
    </dgm:pt>
  </dgm:ptLst>
  <dgm:cxnLst>
    <dgm:cxn modelId="{6A476821-D03B-4CF6-B083-7604447392C0}" type="presOf" srcId="{6EDF74EC-3432-4375-BDB6-5217D80DD808}" destId="{12466DB3-7DFE-4258-8CBE-93C8CEC16931}" srcOrd="1" destOrd="0" presId="urn:microsoft.com/office/officeart/2005/8/layout/process1"/>
    <dgm:cxn modelId="{56581326-50A0-4C4D-9977-9DAAA5D1D8D3}" srcId="{BD16489C-07CF-4961-B16D-B1B58DA5ECE9}" destId="{D9870329-FF26-4F1D-AE04-A0F2360F3800}" srcOrd="3" destOrd="0" parTransId="{CB737D62-9C3F-4C0D-A51F-F80495AB85FF}" sibTransId="{487EBC00-ADCA-47D0-9F9A-4C9D158086A9}"/>
    <dgm:cxn modelId="{F377502D-B27A-4323-A99D-D3080E1A3BB5}" type="presOf" srcId="{C0BB6D7A-96EF-4144-934A-1F8D9FEA4F7E}" destId="{7FCAA0BC-0F37-4BC0-A2DE-815BE48487A2}" srcOrd="0" destOrd="0" presId="urn:microsoft.com/office/officeart/2005/8/layout/process1"/>
    <dgm:cxn modelId="{E6F77F3C-3A8F-451F-84F0-2CA4A5A2FCBE}" type="presOf" srcId="{C057414B-B472-4B32-9BA4-E3A865E14C75}" destId="{EDBF35D3-7E94-43ED-BAE8-B133819FEA26}" srcOrd="1" destOrd="0" presId="urn:microsoft.com/office/officeart/2005/8/layout/process1"/>
    <dgm:cxn modelId="{07870D40-24F6-4867-B966-0E18AB2D292C}" type="presOf" srcId="{BD16489C-07CF-4961-B16D-B1B58DA5ECE9}" destId="{03D83E55-9905-4616-8C4B-108E266DD759}" srcOrd="0" destOrd="0" presId="urn:microsoft.com/office/officeart/2005/8/layout/process1"/>
    <dgm:cxn modelId="{0E30D85D-F7A2-4182-BB74-79BDDC6E50CE}" type="presOf" srcId="{C0BB6D7A-96EF-4144-934A-1F8D9FEA4F7E}" destId="{83AECD79-D66B-4D98-B240-9C275587E6F1}" srcOrd="1" destOrd="0" presId="urn:microsoft.com/office/officeart/2005/8/layout/process1"/>
    <dgm:cxn modelId="{9B61F256-7331-448B-8601-58683D4C9949}" type="presOf" srcId="{6EDF74EC-3432-4375-BDB6-5217D80DD808}" destId="{2A7ACB6F-3C30-4AF8-8084-F5558CBB5E67}" srcOrd="0" destOrd="0" presId="urn:microsoft.com/office/officeart/2005/8/layout/process1"/>
    <dgm:cxn modelId="{3B9EE389-A2BB-47C9-9D8A-A139B58592B3}" type="presOf" srcId="{C057414B-B472-4B32-9BA4-E3A865E14C75}" destId="{D47962BA-F019-4100-8FAE-6D60E521EFDF}" srcOrd="0" destOrd="0" presId="urn:microsoft.com/office/officeart/2005/8/layout/process1"/>
    <dgm:cxn modelId="{9939B19C-543B-4298-AB93-11DCD1784822}" type="presOf" srcId="{D9870329-FF26-4F1D-AE04-A0F2360F3800}" destId="{2CE394B5-8CE7-426C-96FD-CD14504233A0}" srcOrd="0" destOrd="0" presId="urn:microsoft.com/office/officeart/2005/8/layout/process1"/>
    <dgm:cxn modelId="{5ABBA5A4-62CA-4930-8BB2-D1BC520E2719}" type="presOf" srcId="{082E96C9-D778-45BC-A707-DE97E104C0F4}" destId="{2C3C781A-6273-42C3-B49C-54D0315E064E}" srcOrd="0" destOrd="0" presId="urn:microsoft.com/office/officeart/2005/8/layout/process1"/>
    <dgm:cxn modelId="{883B8DBF-DB7E-4015-AF2D-F4A37A94E6A4}" srcId="{BD16489C-07CF-4961-B16D-B1B58DA5ECE9}" destId="{F5B8942A-1784-4F28-A0A2-AF44AAB9665B}" srcOrd="1" destOrd="0" parTransId="{4F3C4C6E-B343-47ED-A25D-5CE08F808636}" sibTransId="{C0BB6D7A-96EF-4144-934A-1F8D9FEA4F7E}"/>
    <dgm:cxn modelId="{C7477AD1-7B4C-48EC-BBF4-77D7FC10ED7B}" type="presOf" srcId="{D6047998-479E-4253-9202-6E735B463D72}" destId="{58E0F8B2-F498-4855-9AEB-43358D6D274D}" srcOrd="0" destOrd="0" presId="urn:microsoft.com/office/officeart/2005/8/layout/process1"/>
    <dgm:cxn modelId="{95657CD6-6318-4BEE-BFA3-798D5045EB09}" srcId="{BD16489C-07CF-4961-B16D-B1B58DA5ECE9}" destId="{D6047998-479E-4253-9202-6E735B463D72}" srcOrd="0" destOrd="0" parTransId="{88FD27E1-E947-4BDB-89FF-FE15E0D011AE}" sibTransId="{C057414B-B472-4B32-9BA4-E3A865E14C75}"/>
    <dgm:cxn modelId="{AE1B62E7-8548-4C5F-AE7A-24157998B7A8}" type="presOf" srcId="{F5B8942A-1784-4F28-A0A2-AF44AAB9665B}" destId="{CB22DE2C-2A7B-4EE2-9BE0-454E3305788B}" srcOrd="0" destOrd="0" presId="urn:microsoft.com/office/officeart/2005/8/layout/process1"/>
    <dgm:cxn modelId="{6162C9EF-A363-47F2-88A0-E9D95AD13242}" srcId="{BD16489C-07CF-4961-B16D-B1B58DA5ECE9}" destId="{082E96C9-D778-45BC-A707-DE97E104C0F4}" srcOrd="2" destOrd="0" parTransId="{1EB4C6F3-3AD7-4531-ADAB-01CC28EB5E15}" sibTransId="{6EDF74EC-3432-4375-BDB6-5217D80DD808}"/>
    <dgm:cxn modelId="{A31FD2E7-A141-432E-B1F8-5F08372DCFC5}" type="presParOf" srcId="{03D83E55-9905-4616-8C4B-108E266DD759}" destId="{58E0F8B2-F498-4855-9AEB-43358D6D274D}" srcOrd="0" destOrd="0" presId="urn:microsoft.com/office/officeart/2005/8/layout/process1"/>
    <dgm:cxn modelId="{C1FA97CC-1070-4E73-B95C-275D5CA0F1F1}" type="presParOf" srcId="{03D83E55-9905-4616-8C4B-108E266DD759}" destId="{D47962BA-F019-4100-8FAE-6D60E521EFDF}" srcOrd="1" destOrd="0" presId="urn:microsoft.com/office/officeart/2005/8/layout/process1"/>
    <dgm:cxn modelId="{ED91951A-A454-43F8-95A6-E62186F3118A}" type="presParOf" srcId="{D47962BA-F019-4100-8FAE-6D60E521EFDF}" destId="{EDBF35D3-7E94-43ED-BAE8-B133819FEA26}" srcOrd="0" destOrd="0" presId="urn:microsoft.com/office/officeart/2005/8/layout/process1"/>
    <dgm:cxn modelId="{88C72B8B-3E6C-4D1A-969C-CB52F12723F8}" type="presParOf" srcId="{03D83E55-9905-4616-8C4B-108E266DD759}" destId="{CB22DE2C-2A7B-4EE2-9BE0-454E3305788B}" srcOrd="2" destOrd="0" presId="urn:microsoft.com/office/officeart/2005/8/layout/process1"/>
    <dgm:cxn modelId="{71FD1D3B-84F4-4155-A771-48AB4E421528}" type="presParOf" srcId="{03D83E55-9905-4616-8C4B-108E266DD759}" destId="{7FCAA0BC-0F37-4BC0-A2DE-815BE48487A2}" srcOrd="3" destOrd="0" presId="urn:microsoft.com/office/officeart/2005/8/layout/process1"/>
    <dgm:cxn modelId="{D96F1031-1CAA-4B6A-84B2-C50DFDAE4C0B}" type="presParOf" srcId="{7FCAA0BC-0F37-4BC0-A2DE-815BE48487A2}" destId="{83AECD79-D66B-4D98-B240-9C275587E6F1}" srcOrd="0" destOrd="0" presId="urn:microsoft.com/office/officeart/2005/8/layout/process1"/>
    <dgm:cxn modelId="{C5B5AD82-6DC6-482A-8881-9D8CF4F43B2C}" type="presParOf" srcId="{03D83E55-9905-4616-8C4B-108E266DD759}" destId="{2C3C781A-6273-42C3-B49C-54D0315E064E}" srcOrd="4" destOrd="0" presId="urn:microsoft.com/office/officeart/2005/8/layout/process1"/>
    <dgm:cxn modelId="{BBCC6559-12A4-4FA0-B472-A3D1CBAB56B8}" type="presParOf" srcId="{03D83E55-9905-4616-8C4B-108E266DD759}" destId="{2A7ACB6F-3C30-4AF8-8084-F5558CBB5E67}" srcOrd="5" destOrd="0" presId="urn:microsoft.com/office/officeart/2005/8/layout/process1"/>
    <dgm:cxn modelId="{DBCDE87B-B0D7-40E9-9883-C5ABF14EC49D}" type="presParOf" srcId="{2A7ACB6F-3C30-4AF8-8084-F5558CBB5E67}" destId="{12466DB3-7DFE-4258-8CBE-93C8CEC16931}" srcOrd="0" destOrd="0" presId="urn:microsoft.com/office/officeart/2005/8/layout/process1"/>
    <dgm:cxn modelId="{C2B732E2-50C0-48D6-BF6D-542DA99A7FD9}" type="presParOf" srcId="{03D83E55-9905-4616-8C4B-108E266DD759}" destId="{2CE394B5-8CE7-426C-96FD-CD14504233A0}"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E0F8B2-F498-4855-9AEB-43358D6D274D}">
      <dsp:nvSpPr>
        <dsp:cNvPr id="0" name=""/>
        <dsp:cNvSpPr/>
      </dsp:nvSpPr>
      <dsp:spPr>
        <a:xfrm>
          <a:off x="2741" y="245218"/>
          <a:ext cx="1198729" cy="7192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Ouverture de l'AAP</a:t>
          </a:r>
        </a:p>
      </dsp:txBody>
      <dsp:txXfrm>
        <a:off x="23807" y="266284"/>
        <a:ext cx="1156597" cy="677105"/>
      </dsp:txXfrm>
    </dsp:sp>
    <dsp:sp modelId="{D47962BA-F019-4100-8FAE-6D60E521EFDF}">
      <dsp:nvSpPr>
        <dsp:cNvPr id="0" name=""/>
        <dsp:cNvSpPr/>
      </dsp:nvSpPr>
      <dsp:spPr>
        <a:xfrm>
          <a:off x="1321343" y="456195"/>
          <a:ext cx="254130" cy="29728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fr-FR" sz="1050" kern="1200"/>
        </a:p>
      </dsp:txBody>
      <dsp:txXfrm>
        <a:off x="1321343" y="515652"/>
        <a:ext cx="177891" cy="178370"/>
      </dsp:txXfrm>
    </dsp:sp>
    <dsp:sp modelId="{CB22DE2C-2A7B-4EE2-9BE0-454E3305788B}">
      <dsp:nvSpPr>
        <dsp:cNvPr id="0" name=""/>
        <dsp:cNvSpPr/>
      </dsp:nvSpPr>
      <dsp:spPr>
        <a:xfrm>
          <a:off x="1680962" y="245218"/>
          <a:ext cx="1198729" cy="7192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Dépôt et transmission des projets</a:t>
          </a:r>
        </a:p>
      </dsp:txBody>
      <dsp:txXfrm>
        <a:off x="1702028" y="266284"/>
        <a:ext cx="1156597" cy="677105"/>
      </dsp:txXfrm>
    </dsp:sp>
    <dsp:sp modelId="{7FCAA0BC-0F37-4BC0-A2DE-815BE48487A2}">
      <dsp:nvSpPr>
        <dsp:cNvPr id="0" name=""/>
        <dsp:cNvSpPr/>
      </dsp:nvSpPr>
      <dsp:spPr>
        <a:xfrm>
          <a:off x="2999564" y="456195"/>
          <a:ext cx="254130" cy="29728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fr-FR" sz="1050" kern="1200"/>
        </a:p>
      </dsp:txBody>
      <dsp:txXfrm>
        <a:off x="2999564" y="515652"/>
        <a:ext cx="177891" cy="178370"/>
      </dsp:txXfrm>
    </dsp:sp>
    <dsp:sp modelId="{2C3C781A-6273-42C3-B49C-54D0315E064E}">
      <dsp:nvSpPr>
        <dsp:cNvPr id="0" name=""/>
        <dsp:cNvSpPr/>
      </dsp:nvSpPr>
      <dsp:spPr>
        <a:xfrm>
          <a:off x="3359183" y="245218"/>
          <a:ext cx="1198729" cy="7192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Analyse et expertise</a:t>
          </a:r>
        </a:p>
      </dsp:txBody>
      <dsp:txXfrm>
        <a:off x="3380249" y="266284"/>
        <a:ext cx="1156597" cy="677105"/>
      </dsp:txXfrm>
    </dsp:sp>
    <dsp:sp modelId="{2A7ACB6F-3C30-4AF8-8084-F5558CBB5E67}">
      <dsp:nvSpPr>
        <dsp:cNvPr id="0" name=""/>
        <dsp:cNvSpPr/>
      </dsp:nvSpPr>
      <dsp:spPr>
        <a:xfrm>
          <a:off x="4677785" y="456195"/>
          <a:ext cx="254130" cy="29728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fr-FR" sz="1050" kern="1200"/>
        </a:p>
      </dsp:txBody>
      <dsp:txXfrm>
        <a:off x="4677785" y="515652"/>
        <a:ext cx="177891" cy="178370"/>
      </dsp:txXfrm>
    </dsp:sp>
    <dsp:sp modelId="{2CE394B5-8CE7-426C-96FD-CD14504233A0}">
      <dsp:nvSpPr>
        <dsp:cNvPr id="0" name=""/>
        <dsp:cNvSpPr/>
      </dsp:nvSpPr>
      <dsp:spPr>
        <a:xfrm>
          <a:off x="5037404" y="245218"/>
          <a:ext cx="1198729" cy="7192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Décision du Conseil métropolitain </a:t>
          </a:r>
        </a:p>
      </dsp:txBody>
      <dsp:txXfrm>
        <a:off x="5058470" y="266284"/>
        <a:ext cx="1156597" cy="67710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FFB8-B68D-4E9E-91C2-2F472B43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2154</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MORISSE Stephanie</dc:creator>
  <cp:keywords/>
  <dc:description/>
  <cp:lastModifiedBy>GAILLARD Sophie</cp:lastModifiedBy>
  <cp:revision>24</cp:revision>
  <cp:lastPrinted>2024-12-31T10:28:00Z</cp:lastPrinted>
  <dcterms:created xsi:type="dcterms:W3CDTF">2024-12-31T10:27:00Z</dcterms:created>
  <dcterms:modified xsi:type="dcterms:W3CDTF">2025-12-18T11:13:00Z</dcterms:modified>
</cp:coreProperties>
</file>