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DFC8" w14:textId="55DB9ACE" w:rsidR="0059119F" w:rsidRDefault="004A40F1">
      <w:pPr>
        <w:spacing w:after="0" w:line="240" w:lineRule="auto"/>
        <w:jc w:val="center"/>
        <w:rPr>
          <w:rFonts w:ascii="Arial" w:hAnsi="Arial" w:cs="Arial"/>
          <w:b/>
          <w:bCs/>
          <w:caps/>
          <w:sz w:val="44"/>
          <w:szCs w:val="44"/>
        </w:rPr>
      </w:pPr>
      <w:r w:rsidRPr="1528D01F">
        <w:rPr>
          <w:rFonts w:ascii="Arial" w:hAnsi="Arial" w:cs="Arial"/>
          <w:b/>
          <w:bCs/>
          <w:caps/>
          <w:sz w:val="44"/>
          <w:szCs w:val="44"/>
        </w:rPr>
        <w:t xml:space="preserve">DÉvelopper le rÉémploi des </w:t>
      </w:r>
      <w:r w:rsidR="00B66CA4" w:rsidRPr="1528D01F">
        <w:rPr>
          <w:rFonts w:ascii="Arial" w:hAnsi="Arial" w:cs="Arial"/>
          <w:b/>
          <w:bCs/>
          <w:caps/>
          <w:sz w:val="44"/>
          <w:szCs w:val="44"/>
        </w:rPr>
        <w:t>CYCLES, TEXTILES, LINGE ET CHAUSSURES</w:t>
      </w:r>
      <w:r w:rsidRPr="1528D01F">
        <w:rPr>
          <w:rFonts w:ascii="Arial" w:hAnsi="Arial" w:cs="Arial"/>
          <w:b/>
          <w:bCs/>
          <w:caps/>
          <w:sz w:val="44"/>
          <w:szCs w:val="44"/>
        </w:rPr>
        <w:t xml:space="preserve"> des mÉnages</w:t>
      </w:r>
    </w:p>
    <w:p w14:paraId="2239EEF9" w14:textId="77777777" w:rsidR="0059119F" w:rsidRDefault="0059119F">
      <w:pPr>
        <w:spacing w:after="0" w:line="240" w:lineRule="auto"/>
        <w:jc w:val="center"/>
        <w:rPr>
          <w:rFonts w:ascii="Arial" w:hAnsi="Arial" w:cs="Arial"/>
          <w:sz w:val="38"/>
          <w:szCs w:val="38"/>
        </w:rPr>
      </w:pPr>
    </w:p>
    <w:p w14:paraId="23918ED7" w14:textId="77777777" w:rsidR="0059119F" w:rsidRDefault="004A40F1">
      <w:pPr>
        <w:spacing w:after="0" w:line="240" w:lineRule="auto"/>
        <w:jc w:val="center"/>
        <w:rPr>
          <w:rFonts w:ascii="Arial" w:hAnsi="Arial" w:cs="Arial"/>
          <w:b/>
          <w:bCs/>
          <w:smallCaps/>
          <w:sz w:val="38"/>
          <w:szCs w:val="38"/>
        </w:rPr>
      </w:pPr>
      <w:r>
        <w:rPr>
          <w:rFonts w:ascii="Arial" w:hAnsi="Arial" w:cs="Arial"/>
          <w:b/>
          <w:bCs/>
          <w:smallCaps/>
          <w:sz w:val="38"/>
          <w:szCs w:val="38"/>
        </w:rPr>
        <w:t>Cahier des Charges de l’appel à manifestation d’intérêt</w:t>
      </w:r>
    </w:p>
    <w:p w14:paraId="2221936B" w14:textId="77777777" w:rsidR="0059119F" w:rsidRDefault="0059119F">
      <w:pPr>
        <w:spacing w:after="0" w:line="240" w:lineRule="auto"/>
        <w:rPr>
          <w:rFonts w:ascii="Arial" w:hAnsi="Arial" w:cs="Arial"/>
          <w:sz w:val="28"/>
          <w:szCs w:val="28"/>
        </w:rPr>
      </w:pPr>
    </w:p>
    <w:p w14:paraId="7D212405" w14:textId="77777777" w:rsidR="0059119F" w:rsidRDefault="0059119F">
      <w:pPr>
        <w:spacing w:after="0" w:line="240" w:lineRule="auto"/>
        <w:rPr>
          <w:rFonts w:ascii="Arial" w:hAnsi="Arial" w:cs="Arial"/>
          <w:sz w:val="28"/>
          <w:szCs w:val="28"/>
        </w:rPr>
      </w:pPr>
    </w:p>
    <w:p w14:paraId="7B6FBDD6" w14:textId="77777777" w:rsidR="0059119F" w:rsidRDefault="004A40F1">
      <w:pPr>
        <w:pStyle w:val="Paragraphedeliste"/>
        <w:numPr>
          <w:ilvl w:val="0"/>
          <w:numId w:val="1"/>
        </w:numPr>
        <w:spacing w:after="0" w:line="240" w:lineRule="auto"/>
        <w:ind w:left="567" w:hanging="283"/>
        <w:rPr>
          <w:rFonts w:ascii="Arial" w:hAnsi="Arial" w:cs="Arial"/>
          <w:sz w:val="28"/>
          <w:szCs w:val="28"/>
          <w:u w:val="single"/>
        </w:rPr>
      </w:pPr>
      <w:r>
        <w:rPr>
          <w:rFonts w:ascii="Arial" w:hAnsi="Arial" w:cs="Arial"/>
          <w:sz w:val="28"/>
          <w:szCs w:val="28"/>
          <w:u w:val="single"/>
        </w:rPr>
        <w:t>Contexte et objectifs</w:t>
      </w:r>
    </w:p>
    <w:p w14:paraId="08D2BBD9" w14:textId="77777777" w:rsidR="0059119F" w:rsidRDefault="0059119F">
      <w:pPr>
        <w:spacing w:after="0" w:line="240" w:lineRule="auto"/>
        <w:jc w:val="both"/>
        <w:rPr>
          <w:rFonts w:ascii="Arial" w:hAnsi="Arial" w:cs="Arial"/>
        </w:rPr>
      </w:pPr>
    </w:p>
    <w:p w14:paraId="177D261D" w14:textId="77777777" w:rsidR="0059119F" w:rsidRDefault="004A40F1">
      <w:pPr>
        <w:spacing w:after="0" w:line="240" w:lineRule="auto"/>
        <w:jc w:val="both"/>
      </w:pPr>
      <w:r>
        <w:rPr>
          <w:rFonts w:ascii="Arial" w:hAnsi="Arial" w:cs="Arial"/>
        </w:rPr>
        <w:t>La Métropole Rouen Normandie (MRN) regroupe 71 communes et représente une population de 498 822 habitants (INSEE au 1er janvier 2018). Compétente en matière de gestion des déchets ménagers et assimilés, ses compétences portent également sur la prévention des déchets. A travers l’élaboration de son Programme Local de Prévention des Déchets Ménagers et Assimilés (PLPDMA) lancé en 2018, la Métropole s’est engagée dans une démarche ambitieuse afin de répondre aux enjeux de réduction des déchets, notamment via le réemploi.</w:t>
      </w:r>
    </w:p>
    <w:p w14:paraId="372BD571" w14:textId="77777777" w:rsidR="0059119F" w:rsidRDefault="0059119F">
      <w:pPr>
        <w:spacing w:after="0" w:line="240" w:lineRule="auto"/>
        <w:jc w:val="both"/>
        <w:rPr>
          <w:rFonts w:ascii="Arial" w:hAnsi="Arial" w:cs="Arial"/>
        </w:rPr>
      </w:pPr>
    </w:p>
    <w:p w14:paraId="27A81EA7" w14:textId="77777777" w:rsidR="0059119F" w:rsidRDefault="004A40F1">
      <w:pPr>
        <w:spacing w:after="0" w:line="240" w:lineRule="auto"/>
        <w:jc w:val="both"/>
        <w:rPr>
          <w:rFonts w:ascii="Arial" w:hAnsi="Arial" w:cs="Arial"/>
        </w:rPr>
      </w:pPr>
      <w:r>
        <w:rPr>
          <w:rFonts w:ascii="Arial" w:hAnsi="Arial" w:cs="Arial"/>
        </w:rPr>
        <w:t>Conformément à la loi Anti-Gaspillage pour une Économie Circulaire (AGEC) de 2020, l’objectif de la Métropole est de réduire de 15% les Déchets Ménagers et Assimilés (DMA) entre 2010 et 2030 et également d’atteindre un taux de réemploi/réutilisation des tonnages de DMA de 5% en 2030.</w:t>
      </w:r>
    </w:p>
    <w:p w14:paraId="77ACB4E5" w14:textId="77777777" w:rsidR="0059119F" w:rsidRDefault="004A40F1">
      <w:pPr>
        <w:spacing w:after="0" w:line="240" w:lineRule="auto"/>
        <w:jc w:val="both"/>
        <w:rPr>
          <w:rFonts w:ascii="Arial" w:hAnsi="Arial" w:cs="Arial"/>
        </w:rPr>
      </w:pPr>
      <w:r>
        <w:rPr>
          <w:rFonts w:ascii="Arial" w:hAnsi="Arial" w:cs="Arial"/>
        </w:rPr>
        <w:t>De plus, l’article 57 de la loi AGEC précise que « les collectivités territoriales et leurs groupements compétents pour la collecte et le traitement des déchets des ménages ont l’obligation de permettre par contrat ou par convention, aux personnes morales relevant de l’économie sociale, solidaire et circulaire qui en font la demande d’utiliser les déchetteries communales comme lieux de récupération ponctuelle et de retraitement d’objets en bon état ou réparables. Les déchetteries sont tenues de prévoir une zone de dépôt destinée aux produits pouvant être réemployés ».</w:t>
      </w:r>
    </w:p>
    <w:p w14:paraId="37A4B94A" w14:textId="77777777" w:rsidR="0059119F" w:rsidRDefault="0059119F">
      <w:pPr>
        <w:spacing w:after="0" w:line="240" w:lineRule="auto"/>
        <w:jc w:val="both"/>
        <w:rPr>
          <w:rFonts w:ascii="Arial" w:hAnsi="Arial" w:cs="Arial"/>
        </w:rPr>
      </w:pPr>
    </w:p>
    <w:p w14:paraId="45652EB7" w14:textId="77777777" w:rsidR="0059119F" w:rsidRDefault="004A40F1">
      <w:pPr>
        <w:pStyle w:val="Standard"/>
        <w:jc w:val="both"/>
        <w:rPr>
          <w:rFonts w:ascii="Arial" w:eastAsiaTheme="minorHAnsi" w:hAnsi="Arial" w:cs="Arial"/>
          <w:kern w:val="0"/>
          <w:sz w:val="22"/>
          <w:szCs w:val="22"/>
          <w:lang w:eastAsia="en-US" w:bidi="ar-SA"/>
        </w:rPr>
      </w:pPr>
      <w:r>
        <w:rPr>
          <w:rFonts w:ascii="Arial" w:eastAsiaTheme="minorHAnsi" w:hAnsi="Arial" w:cs="Arial"/>
          <w:kern w:val="0"/>
          <w:sz w:val="22"/>
          <w:szCs w:val="22"/>
          <w:lang w:eastAsia="en-US" w:bidi="ar-SA"/>
        </w:rPr>
        <w:t>Conformément à cette réglementation et à ses engagements, la Métropole souhaite soutenir le réemploi issu des déchetteries par les acteurs de son territoire relevant de l’Economie Sociale et Solidaire (ESS). En effet, certains objets apportés dans les déchetteries peuvent être réemployés, s'ils sont déposés à part, avant d’être dirigés vers les bennes. Après valorisation, ils peuvent être réutilisés, leur durée d’usage est ainsi prolongée et permet de diminuer le nombre de déchets traités.</w:t>
      </w:r>
    </w:p>
    <w:p w14:paraId="55BDEC5C" w14:textId="77777777" w:rsidR="0059119F" w:rsidRDefault="0059119F">
      <w:pPr>
        <w:spacing w:after="0" w:line="240" w:lineRule="auto"/>
        <w:jc w:val="both"/>
        <w:rPr>
          <w:rFonts w:ascii="Arial" w:hAnsi="Arial" w:cs="Arial"/>
        </w:rPr>
      </w:pPr>
    </w:p>
    <w:p w14:paraId="72216301" w14:textId="77777777" w:rsidR="0059119F" w:rsidRDefault="004A40F1">
      <w:pPr>
        <w:spacing w:after="0" w:line="240" w:lineRule="auto"/>
        <w:jc w:val="both"/>
        <w:rPr>
          <w:rFonts w:ascii="Arial" w:hAnsi="Arial" w:cs="Arial"/>
        </w:rPr>
      </w:pPr>
      <w:r>
        <w:rPr>
          <w:rFonts w:ascii="Arial" w:hAnsi="Arial" w:cs="Arial"/>
        </w:rPr>
        <w:t>En parallèle, la Métropole souhaite agir en faveur des publics rencontrant des difficultés d’insertion en soutenant l’activité des structures de l’Economie Sociale et Solidaire (ESS) à forte utilité sociale.</w:t>
      </w:r>
    </w:p>
    <w:p w14:paraId="05E0188D" w14:textId="77777777" w:rsidR="0059119F" w:rsidRDefault="0059119F">
      <w:pPr>
        <w:spacing w:after="0" w:line="240" w:lineRule="auto"/>
        <w:jc w:val="both"/>
        <w:rPr>
          <w:rFonts w:ascii="Arial" w:hAnsi="Arial" w:cs="Arial"/>
        </w:rPr>
      </w:pPr>
    </w:p>
    <w:p w14:paraId="011A7E04" w14:textId="77777777" w:rsidR="0059119F" w:rsidRDefault="004A40F1">
      <w:pPr>
        <w:spacing w:after="0" w:line="240" w:lineRule="auto"/>
        <w:jc w:val="both"/>
        <w:rPr>
          <w:rFonts w:ascii="Arial" w:hAnsi="Arial" w:cs="Arial"/>
        </w:rPr>
      </w:pPr>
      <w:r>
        <w:rPr>
          <w:rFonts w:ascii="Arial" w:hAnsi="Arial" w:cs="Arial"/>
        </w:rPr>
        <w:t>Le développement des activités de réemploi des objets et matériaux des ménages développées par des structures de l’ESS participent ainsi aux objectifs d’économie circulaire et de transition social-écologique du territoire.</w:t>
      </w:r>
    </w:p>
    <w:p w14:paraId="70611A0B" w14:textId="77777777" w:rsidR="0059119F" w:rsidRDefault="0059119F">
      <w:pPr>
        <w:spacing w:after="0" w:line="240" w:lineRule="auto"/>
        <w:jc w:val="both"/>
        <w:rPr>
          <w:rFonts w:ascii="Arial" w:hAnsi="Arial" w:cs="Arial"/>
          <w:highlight w:val="magenta"/>
        </w:rPr>
      </w:pPr>
    </w:p>
    <w:p w14:paraId="583119D9" w14:textId="77777777" w:rsidR="0059119F" w:rsidRDefault="0059119F">
      <w:pPr>
        <w:spacing w:after="0" w:line="240" w:lineRule="auto"/>
        <w:jc w:val="both"/>
        <w:rPr>
          <w:rFonts w:ascii="Arial" w:hAnsi="Arial" w:cs="Arial"/>
        </w:rPr>
      </w:pPr>
    </w:p>
    <w:p w14:paraId="6EB976F7" w14:textId="24CBF6DF" w:rsidR="0059119F" w:rsidRDefault="004A40F1">
      <w:pPr>
        <w:spacing w:after="0" w:line="240" w:lineRule="auto"/>
        <w:jc w:val="both"/>
        <w:rPr>
          <w:rFonts w:ascii="Arial" w:hAnsi="Arial" w:cs="Arial"/>
        </w:rPr>
      </w:pPr>
      <w:r w:rsidRPr="1528D01F">
        <w:rPr>
          <w:rFonts w:ascii="Arial" w:hAnsi="Arial" w:cs="Arial"/>
        </w:rPr>
        <w:t xml:space="preserve">A cet effet, la Métropole </w:t>
      </w:r>
      <w:r w:rsidR="00307F37" w:rsidRPr="1528D01F">
        <w:rPr>
          <w:rFonts w:ascii="Arial" w:hAnsi="Arial" w:cs="Arial"/>
        </w:rPr>
        <w:t xml:space="preserve">a souhaité </w:t>
      </w:r>
      <w:r w:rsidRPr="1528D01F">
        <w:rPr>
          <w:rFonts w:ascii="Arial" w:hAnsi="Arial" w:cs="Arial"/>
        </w:rPr>
        <w:t>organiser, sur son territoire, avec les partenaires associatifs intervenant dans le domaine de l’ESS, des opérations pour favoriser le réemploi d’objets et de matériaux. Ces actions permettront d’identifier les objets et matériaux pouvant faire l’objet de réemploi, les quantités en jeu, leur qualité et de mettre en place les modalités organisationnelles adaptées.</w:t>
      </w:r>
    </w:p>
    <w:p w14:paraId="5C15D977" w14:textId="217D7904" w:rsidR="0059119F" w:rsidRDefault="00307F37">
      <w:pPr>
        <w:spacing w:after="0" w:line="240" w:lineRule="auto"/>
        <w:jc w:val="both"/>
      </w:pPr>
      <w:r w:rsidRPr="1528D01F">
        <w:rPr>
          <w:rFonts w:ascii="Arial" w:hAnsi="Arial" w:cs="Arial"/>
        </w:rPr>
        <w:t xml:space="preserve">Un </w:t>
      </w:r>
      <w:r w:rsidR="004A40F1" w:rsidRPr="1528D01F">
        <w:rPr>
          <w:rFonts w:ascii="Arial" w:hAnsi="Arial" w:cs="Arial"/>
        </w:rPr>
        <w:t xml:space="preserve">premier Appel à Manifestation d’Intérêt (AMI) </w:t>
      </w:r>
      <w:r w:rsidRPr="1528D01F">
        <w:rPr>
          <w:rFonts w:ascii="Arial" w:hAnsi="Arial" w:cs="Arial"/>
        </w:rPr>
        <w:t>a été organisé en 2023. 11 projets ont été retenus dont 2 sur les cycles et Textiles d’habillement, du Linge de maison et des Chaussures (TLC). Ces deux projets se terminant au 1</w:t>
      </w:r>
      <w:r w:rsidRPr="00186591">
        <w:rPr>
          <w:rFonts w:ascii="Arial" w:hAnsi="Arial" w:cs="Arial"/>
          <w:vertAlign w:val="superscript"/>
        </w:rPr>
        <w:t>er</w:t>
      </w:r>
      <w:r w:rsidRPr="1528D01F">
        <w:rPr>
          <w:rFonts w:ascii="Arial" w:hAnsi="Arial" w:cs="Arial"/>
        </w:rPr>
        <w:t xml:space="preserve"> juillet 2026, la Métropole lance un nouvel AMI sur ces deux flux d’objets qui </w:t>
      </w:r>
      <w:r w:rsidR="004A40F1" w:rsidRPr="1528D01F">
        <w:rPr>
          <w:rFonts w:ascii="Arial" w:hAnsi="Arial" w:cs="Arial"/>
        </w:rPr>
        <w:t xml:space="preserve">permettra, entre autres, de </w:t>
      </w:r>
      <w:r w:rsidRPr="1528D01F">
        <w:rPr>
          <w:rFonts w:ascii="Arial" w:hAnsi="Arial" w:cs="Arial"/>
        </w:rPr>
        <w:t>poursuivre la définition d</w:t>
      </w:r>
      <w:r w:rsidR="004A40F1" w:rsidRPr="1528D01F">
        <w:rPr>
          <w:rFonts w:ascii="Arial" w:hAnsi="Arial" w:cs="Arial"/>
        </w:rPr>
        <w:t>es moyens nécessaires au développement du geste de réemploi en collectes préservantes (communication, consigne de tri par les agents, organisation logistique, etc.).</w:t>
      </w:r>
    </w:p>
    <w:p w14:paraId="4D448E42" w14:textId="77777777" w:rsidR="0059119F" w:rsidRDefault="0059119F">
      <w:pPr>
        <w:spacing w:after="0" w:line="240" w:lineRule="auto"/>
        <w:jc w:val="both"/>
        <w:rPr>
          <w:rFonts w:ascii="Arial" w:hAnsi="Arial" w:cs="Arial"/>
        </w:rPr>
      </w:pPr>
    </w:p>
    <w:p w14:paraId="41168C23" w14:textId="3C255761" w:rsidR="00307F37" w:rsidRPr="00307F37" w:rsidRDefault="00307F37" w:rsidP="00307F37">
      <w:pPr>
        <w:spacing w:after="0" w:line="240" w:lineRule="auto"/>
        <w:jc w:val="both"/>
        <w:rPr>
          <w:rFonts w:ascii="Arial" w:hAnsi="Arial" w:cs="Arial"/>
        </w:rPr>
      </w:pPr>
      <w:r w:rsidRPr="1528D01F">
        <w:rPr>
          <w:rFonts w:ascii="Arial" w:hAnsi="Arial" w:cs="Arial"/>
        </w:rPr>
        <w:t>Parallèlement, la Métropole a engagé une étude d’optimisation de son réseau de déchetteries, lancée en avril 2025 :</w:t>
      </w:r>
    </w:p>
    <w:p w14:paraId="190AFAED" w14:textId="77777777" w:rsidR="00307F37" w:rsidRPr="00307F37" w:rsidRDefault="00307F37" w:rsidP="00307F37">
      <w:pPr>
        <w:spacing w:after="0" w:line="240" w:lineRule="auto"/>
        <w:jc w:val="both"/>
        <w:rPr>
          <w:rFonts w:ascii="Arial" w:hAnsi="Arial" w:cs="Arial"/>
        </w:rPr>
      </w:pPr>
      <w:r w:rsidRPr="1528D01F">
        <w:rPr>
          <w:rFonts w:ascii="Arial" w:hAnsi="Arial" w:cs="Arial"/>
        </w:rPr>
        <w:lastRenderedPageBreak/>
        <w:t>-</w:t>
      </w:r>
      <w:r>
        <w:tab/>
      </w:r>
      <w:r w:rsidRPr="1528D01F">
        <w:rPr>
          <w:rFonts w:ascii="Arial" w:hAnsi="Arial" w:cs="Arial"/>
        </w:rPr>
        <w:t>Phase n° 1 : état des lieux avec recueil de données, échanges avec les acteurs, visites de sites, identification de pistes d’action et proposition de scenarii,</w:t>
      </w:r>
    </w:p>
    <w:p w14:paraId="55491244" w14:textId="77777777" w:rsidR="00307F37" w:rsidRPr="00307F37" w:rsidRDefault="00307F37" w:rsidP="00307F37">
      <w:pPr>
        <w:spacing w:after="0" w:line="240" w:lineRule="auto"/>
        <w:jc w:val="both"/>
        <w:rPr>
          <w:rFonts w:ascii="Arial" w:hAnsi="Arial" w:cs="Arial"/>
        </w:rPr>
      </w:pPr>
      <w:r w:rsidRPr="1528D01F">
        <w:rPr>
          <w:rFonts w:ascii="Arial" w:hAnsi="Arial" w:cs="Arial"/>
        </w:rPr>
        <w:t>-</w:t>
      </w:r>
      <w:r>
        <w:tab/>
      </w:r>
      <w:r w:rsidRPr="1528D01F">
        <w:rPr>
          <w:rFonts w:ascii="Arial" w:hAnsi="Arial" w:cs="Arial"/>
        </w:rPr>
        <w:t>Phase n° 2 : analyse technico-économique et comparative des scenarii retenus,</w:t>
      </w:r>
    </w:p>
    <w:p w14:paraId="6F4E8F12" w14:textId="77777777" w:rsidR="00307F37" w:rsidRPr="00307F37" w:rsidRDefault="00307F37" w:rsidP="00307F37">
      <w:pPr>
        <w:spacing w:after="0" w:line="240" w:lineRule="auto"/>
        <w:jc w:val="both"/>
        <w:rPr>
          <w:rFonts w:ascii="Arial" w:hAnsi="Arial" w:cs="Arial"/>
        </w:rPr>
      </w:pPr>
      <w:r w:rsidRPr="1528D01F">
        <w:rPr>
          <w:rFonts w:ascii="Arial" w:hAnsi="Arial" w:cs="Arial"/>
        </w:rPr>
        <w:t>-</w:t>
      </w:r>
      <w:r>
        <w:tab/>
      </w:r>
      <w:r w:rsidRPr="1528D01F">
        <w:rPr>
          <w:rFonts w:ascii="Arial" w:hAnsi="Arial" w:cs="Arial"/>
        </w:rPr>
        <w:t>Phase n° 3 reportée au 2e semestre 2026 : étude approfondie des deux derniers scenarii, comprenant un programme fonctionnel, chiffré et planifié.</w:t>
      </w:r>
    </w:p>
    <w:p w14:paraId="33D3939C" w14:textId="65985BB4" w:rsidR="00307F37" w:rsidRDefault="00307F37" w:rsidP="00307F37">
      <w:pPr>
        <w:spacing w:after="0" w:line="240" w:lineRule="auto"/>
        <w:jc w:val="both"/>
        <w:rPr>
          <w:rFonts w:ascii="Arial" w:hAnsi="Arial" w:cs="Arial"/>
        </w:rPr>
      </w:pPr>
      <w:r w:rsidRPr="1528D01F">
        <w:rPr>
          <w:rFonts w:ascii="Arial" w:hAnsi="Arial" w:cs="Arial"/>
        </w:rPr>
        <w:t xml:space="preserve">Les activités de réemploi d’objets en déchetteries et leur développement sont pleinement </w:t>
      </w:r>
      <w:r w:rsidR="154C5ABA" w:rsidRPr="1528D01F">
        <w:rPr>
          <w:rFonts w:ascii="Arial" w:hAnsi="Arial" w:cs="Arial"/>
        </w:rPr>
        <w:t>intégrés</w:t>
      </w:r>
      <w:r w:rsidRPr="1528D01F">
        <w:rPr>
          <w:rFonts w:ascii="Arial" w:hAnsi="Arial" w:cs="Arial"/>
        </w:rPr>
        <w:t xml:space="preserve"> dans cette étude, qui permettra de disposer d’un schéma de développement sur le futur réseau des déchetteries.</w:t>
      </w:r>
    </w:p>
    <w:p w14:paraId="631D4B36" w14:textId="77777777" w:rsidR="00307F37" w:rsidRPr="00307F37" w:rsidRDefault="00307F37" w:rsidP="00307F37">
      <w:pPr>
        <w:spacing w:after="0" w:line="240" w:lineRule="auto"/>
        <w:jc w:val="both"/>
        <w:rPr>
          <w:rFonts w:ascii="Arial" w:hAnsi="Arial" w:cs="Arial"/>
        </w:rPr>
      </w:pPr>
    </w:p>
    <w:p w14:paraId="52C04BBD" w14:textId="56D29B11" w:rsidR="00307F37" w:rsidRDefault="00307F37" w:rsidP="00307F37">
      <w:pPr>
        <w:spacing w:after="0" w:line="240" w:lineRule="auto"/>
        <w:jc w:val="both"/>
        <w:rPr>
          <w:rFonts w:ascii="Arial" w:hAnsi="Arial" w:cs="Arial"/>
        </w:rPr>
      </w:pPr>
      <w:r w:rsidRPr="1528D01F">
        <w:rPr>
          <w:rFonts w:ascii="Arial" w:hAnsi="Arial" w:cs="Arial"/>
        </w:rPr>
        <w:t>Une concertation avec l’ensemble des acteurs ESS du réemploi a également été initiée sur l’année 2025, en lien avec le Collectif normand des Ressourceries et des Acteurs du Réemploi (CRAR) pour étudier et proposer des pistes de développement des activités de réemploi d’objets. L’AMI lancé en 2023 et le bilan des projets ayant pour objet d’être analysés conjointement par l’ensemble des acteurs afin de définir les modalités adaptées de développement de la filière réemploi à proposer sur le territoire.</w:t>
      </w:r>
    </w:p>
    <w:p w14:paraId="5A12669F" w14:textId="77777777" w:rsidR="0059119F" w:rsidRDefault="0059119F">
      <w:pPr>
        <w:spacing w:after="0" w:line="240" w:lineRule="auto"/>
        <w:jc w:val="both"/>
        <w:rPr>
          <w:rFonts w:ascii="Arial" w:hAnsi="Arial" w:cs="Arial"/>
        </w:rPr>
      </w:pPr>
    </w:p>
    <w:p w14:paraId="0EF7CA24" w14:textId="67CA5ADC" w:rsidR="0059119F" w:rsidRDefault="00307F37">
      <w:pPr>
        <w:spacing w:after="0" w:line="240" w:lineRule="auto"/>
        <w:jc w:val="both"/>
        <w:rPr>
          <w:rFonts w:ascii="Arial" w:hAnsi="Arial" w:cs="Arial"/>
        </w:rPr>
      </w:pPr>
      <w:r w:rsidRPr="1528D01F">
        <w:rPr>
          <w:rFonts w:ascii="Arial" w:hAnsi="Arial" w:cs="Arial"/>
        </w:rPr>
        <w:t xml:space="preserve">Ce nouvel AMI permettra aux acteurs ESS du réemploi d’accéder aux flux réemployables </w:t>
      </w:r>
      <w:r w:rsidR="00195F37" w:rsidRPr="1528D01F">
        <w:rPr>
          <w:rFonts w:ascii="Arial" w:hAnsi="Arial" w:cs="Arial"/>
        </w:rPr>
        <w:t>C</w:t>
      </w:r>
      <w:r w:rsidRPr="1528D01F">
        <w:rPr>
          <w:rFonts w:ascii="Arial" w:hAnsi="Arial" w:cs="Arial"/>
        </w:rPr>
        <w:t>ycles et Textiles d’habillement, du Linge de maison et des Chaussures (TLC) dans l’attente des résultats des projets de l’AMI 2023 encore en cours jusqu’à fin septembre 2027, de l’étude d’optimisation du réseau de déchetteries et de la concertation, qui permettront de définir les modalités de poursuite de développement des activités de réemploi d’objets et matériaux des ménages sur le territoire.</w:t>
      </w:r>
    </w:p>
    <w:p w14:paraId="53127B87" w14:textId="77777777" w:rsidR="0059119F" w:rsidRDefault="0059119F">
      <w:pPr>
        <w:spacing w:after="0" w:line="240" w:lineRule="auto"/>
        <w:jc w:val="both"/>
        <w:rPr>
          <w:rFonts w:ascii="Arial" w:hAnsi="Arial" w:cs="Arial"/>
        </w:rPr>
      </w:pPr>
    </w:p>
    <w:p w14:paraId="0719C995" w14:textId="77777777" w:rsidR="0059119F" w:rsidRDefault="0059119F">
      <w:pPr>
        <w:spacing w:after="0" w:line="240" w:lineRule="auto"/>
        <w:jc w:val="both"/>
        <w:rPr>
          <w:rFonts w:ascii="Arial" w:hAnsi="Arial" w:cs="Arial"/>
        </w:rPr>
      </w:pPr>
    </w:p>
    <w:p w14:paraId="0356FCF3" w14:textId="77777777" w:rsidR="0059119F" w:rsidRDefault="0059119F">
      <w:pPr>
        <w:spacing w:after="0" w:line="240" w:lineRule="auto"/>
        <w:jc w:val="both"/>
        <w:rPr>
          <w:rFonts w:ascii="Arial" w:hAnsi="Arial" w:cs="Arial"/>
        </w:rPr>
      </w:pPr>
    </w:p>
    <w:p w14:paraId="3B32A303" w14:textId="77777777" w:rsidR="0059119F" w:rsidRDefault="004A40F1">
      <w:pPr>
        <w:spacing w:after="0" w:line="240" w:lineRule="auto"/>
        <w:jc w:val="both"/>
        <w:rPr>
          <w:rFonts w:ascii="Arial" w:hAnsi="Arial" w:cs="Arial"/>
          <w:b/>
          <w:bCs/>
          <w:sz w:val="24"/>
          <w:szCs w:val="24"/>
        </w:rPr>
      </w:pPr>
      <w:r>
        <w:rPr>
          <w:rFonts w:ascii="Arial" w:hAnsi="Arial" w:cs="Arial"/>
          <w:b/>
          <w:bCs/>
          <w:sz w:val="24"/>
          <w:szCs w:val="24"/>
        </w:rPr>
        <w:t>Récapitulatif de l’historique des démarches de réemploi sur la Métropole</w:t>
      </w:r>
    </w:p>
    <w:p w14:paraId="20A46E6D" w14:textId="77777777" w:rsidR="0059119F" w:rsidRDefault="0059119F">
      <w:pPr>
        <w:spacing w:after="0" w:line="240" w:lineRule="auto"/>
        <w:jc w:val="both"/>
        <w:rPr>
          <w:rFonts w:ascii="Arial" w:hAnsi="Arial" w:cs="Arial"/>
        </w:rPr>
      </w:pPr>
    </w:p>
    <w:p w14:paraId="5F2D183F" w14:textId="77777777" w:rsidR="0059119F" w:rsidRDefault="004A40F1">
      <w:pPr>
        <w:spacing w:after="0" w:line="240" w:lineRule="auto"/>
        <w:jc w:val="both"/>
        <w:rPr>
          <w:rFonts w:ascii="Arial" w:hAnsi="Arial" w:cs="Arial"/>
        </w:rPr>
      </w:pPr>
      <w:r>
        <w:rPr>
          <w:rFonts w:ascii="Arial" w:hAnsi="Arial" w:cs="Arial"/>
        </w:rPr>
        <w:t>A noter que par le passé, plusieurs partenariats entre la Métropole et des acteurs de l’ESS locaux ont permis d’orienter des objets vers le réemploi.</w:t>
      </w:r>
    </w:p>
    <w:p w14:paraId="6008221E" w14:textId="77777777" w:rsidR="0059119F" w:rsidRDefault="0059119F">
      <w:pPr>
        <w:spacing w:after="0" w:line="240" w:lineRule="auto"/>
        <w:jc w:val="both"/>
        <w:rPr>
          <w:rFonts w:ascii="Arial" w:hAnsi="Arial" w:cs="Arial"/>
        </w:rPr>
      </w:pPr>
    </w:p>
    <w:p w14:paraId="4E27531A" w14:textId="667E0909" w:rsidR="0059119F" w:rsidRDefault="004A40F1">
      <w:pPr>
        <w:spacing w:after="0" w:line="240" w:lineRule="auto"/>
        <w:jc w:val="both"/>
        <w:rPr>
          <w:rFonts w:ascii="Arial" w:hAnsi="Arial" w:cs="Arial"/>
        </w:rPr>
      </w:pPr>
      <w:r>
        <w:rPr>
          <w:rFonts w:ascii="Arial" w:hAnsi="Arial" w:cs="Arial"/>
        </w:rPr>
        <w:t>La reprise a concerné des vélos et des objets dans plusieurs déchetteries du territoire.</w:t>
      </w:r>
    </w:p>
    <w:p w14:paraId="55ABDE31" w14:textId="5E18ED6C" w:rsidR="0059119F" w:rsidRDefault="004A40F1">
      <w:pPr>
        <w:spacing w:after="0" w:line="240" w:lineRule="auto"/>
        <w:jc w:val="both"/>
        <w:rPr>
          <w:rFonts w:ascii="Arial" w:hAnsi="Arial" w:cs="Arial"/>
        </w:rPr>
      </w:pPr>
      <w:r w:rsidRPr="1528D01F">
        <w:rPr>
          <w:rFonts w:ascii="Arial" w:hAnsi="Arial" w:cs="Arial"/>
        </w:rPr>
        <w:t xml:space="preserve">La Métropole a </w:t>
      </w:r>
      <w:r w:rsidR="41FF8784" w:rsidRPr="1528D01F">
        <w:rPr>
          <w:rFonts w:ascii="Arial" w:hAnsi="Arial" w:cs="Arial"/>
        </w:rPr>
        <w:t>également expérimenté</w:t>
      </w:r>
      <w:r w:rsidRPr="1528D01F">
        <w:rPr>
          <w:rFonts w:ascii="Arial" w:hAnsi="Arial" w:cs="Arial"/>
        </w:rPr>
        <w:t xml:space="preserve"> une collecte préservante d’encombrants à domicile pendant 18 mois de 2021 à 2023 sur les Communes de Rouen, Amfreville-la-Mi-Voie, Belbeuf, Bonsecours, Franqueville-Saint-Pierre et Le Mesnil-Esnard.</w:t>
      </w:r>
    </w:p>
    <w:p w14:paraId="3D77DE29" w14:textId="77777777" w:rsidR="0059119F" w:rsidRDefault="0059119F">
      <w:pPr>
        <w:spacing w:after="0" w:line="240" w:lineRule="auto"/>
        <w:jc w:val="both"/>
        <w:rPr>
          <w:rFonts w:ascii="Arial" w:hAnsi="Arial" w:cs="Arial"/>
        </w:rPr>
      </w:pPr>
    </w:p>
    <w:p w14:paraId="3A929500" w14:textId="77777777" w:rsidR="0059119F" w:rsidRDefault="004A40F1">
      <w:pPr>
        <w:spacing w:after="0" w:line="240" w:lineRule="auto"/>
        <w:jc w:val="both"/>
        <w:rPr>
          <w:rFonts w:ascii="Arial" w:hAnsi="Arial" w:cs="Arial"/>
        </w:rPr>
      </w:pPr>
      <w:r w:rsidRPr="1528D01F">
        <w:rPr>
          <w:rFonts w:ascii="Arial" w:hAnsi="Arial" w:cs="Arial"/>
        </w:rPr>
        <w:t>Pour réaliser et développer la collecte des Textiles d'habillement, du Linge de maison et des Chaussures (TLC), la Métropole travaille depuis 2012 avec l'association Solidarité Textiles qui collecte via des points d’apport volontaires dédiés implantés sur la voie publique et en déchetterie, puis tri, réemploi et valorise les TLC.</w:t>
      </w:r>
    </w:p>
    <w:p w14:paraId="69BF7F85" w14:textId="77777777" w:rsidR="003B75B6" w:rsidRDefault="003B75B6">
      <w:pPr>
        <w:spacing w:after="0" w:line="240" w:lineRule="auto"/>
        <w:jc w:val="both"/>
        <w:rPr>
          <w:rFonts w:ascii="Arial" w:hAnsi="Arial" w:cs="Arial"/>
        </w:rPr>
      </w:pPr>
    </w:p>
    <w:p w14:paraId="7688F8D9" w14:textId="5C3970AE" w:rsidR="00195F37" w:rsidRDefault="00195F37">
      <w:pPr>
        <w:spacing w:after="0" w:line="240" w:lineRule="auto"/>
        <w:jc w:val="both"/>
        <w:rPr>
          <w:rFonts w:ascii="Arial" w:hAnsi="Arial" w:cs="Arial"/>
        </w:rPr>
      </w:pPr>
      <w:r w:rsidRPr="1528D01F">
        <w:rPr>
          <w:rFonts w:ascii="Arial" w:hAnsi="Arial" w:cs="Arial"/>
        </w:rPr>
        <w:t>11 projets ont été retenus et lancés suite à l’AMI de 2023 : Reprise de bois en déchetterie par l’Atelier Autonome, Reprise de cycles en déchetteries par Cicerone, Reprise multi-flux en déchetteries par Emmaüs, Reprise de gros électroménagers par Envie ERG, Reprise jeux-jouets en déchetterie par Kintsu Jouets, Collecte jeux-jouets auprès d’établissements spécifiques par Kintsu Jouets, Collecte événementielle de jeux-jouets par Kintsu Jouets, Reprise de mobilier en déchetterie par La Marcotte, Collecte d’encombrants à domicile par La Marcotte, Reprise multi-flux en déchetteries par Résistes, Collecte d’encombrants à domicile par Résistes, Collecte de Textiles Linges Chaussures (TLC) sur la voie publique et en déchetteries par Solidarité Textiles. Ils ont été lancés pour une durée d’un an, renouvelable une fois</w:t>
      </w:r>
      <w:r w:rsidR="00D4051E" w:rsidRPr="1528D01F">
        <w:rPr>
          <w:rFonts w:ascii="Arial" w:hAnsi="Arial" w:cs="Arial"/>
        </w:rPr>
        <w:t xml:space="preserve"> soit par reconduction tacite, soit</w:t>
      </w:r>
      <w:r w:rsidR="005F2EC9" w:rsidRPr="1528D01F">
        <w:rPr>
          <w:rFonts w:ascii="Arial" w:hAnsi="Arial" w:cs="Arial"/>
        </w:rPr>
        <w:t xml:space="preserve"> par </w:t>
      </w:r>
      <w:r w:rsidR="00AA6F10" w:rsidRPr="1528D01F">
        <w:rPr>
          <w:rFonts w:ascii="Arial" w:hAnsi="Arial" w:cs="Arial"/>
        </w:rPr>
        <w:t>accord écrit des parties 3 mois avant l’échéance desdites conventions de partenariats signées avec ces différentes associations</w:t>
      </w:r>
      <w:r w:rsidRPr="1528D01F">
        <w:rPr>
          <w:rFonts w:ascii="Arial" w:hAnsi="Arial" w:cs="Arial"/>
        </w:rPr>
        <w:t xml:space="preserve"> selon le calendrier de mise en œuvre possible des différents projets. Au 1</w:t>
      </w:r>
      <w:r w:rsidRPr="00186591">
        <w:rPr>
          <w:rFonts w:ascii="Arial" w:hAnsi="Arial" w:cs="Arial"/>
          <w:vertAlign w:val="superscript"/>
        </w:rPr>
        <w:t>er</w:t>
      </w:r>
      <w:r w:rsidRPr="1528D01F">
        <w:rPr>
          <w:rFonts w:ascii="Arial" w:hAnsi="Arial" w:cs="Arial"/>
        </w:rPr>
        <w:t xml:space="preserve"> juillet 2026, ceux sur les Cycles et les TLC </w:t>
      </w:r>
      <w:r w:rsidR="00C62E7C" w:rsidRPr="1528D01F">
        <w:rPr>
          <w:rFonts w:ascii="Arial" w:hAnsi="Arial" w:cs="Arial"/>
        </w:rPr>
        <w:t xml:space="preserve">portés par les Associations CICERONE et Solidarités Textile </w:t>
      </w:r>
      <w:r w:rsidRPr="1528D01F">
        <w:rPr>
          <w:rFonts w:ascii="Arial" w:hAnsi="Arial" w:cs="Arial"/>
        </w:rPr>
        <w:t xml:space="preserve">arrivent à leur échéance. </w:t>
      </w:r>
    </w:p>
    <w:p w14:paraId="246AED21" w14:textId="77777777" w:rsidR="0059119F" w:rsidRDefault="0059119F">
      <w:pPr>
        <w:spacing w:after="0" w:line="240" w:lineRule="auto"/>
        <w:jc w:val="both"/>
        <w:rPr>
          <w:rFonts w:ascii="Arial" w:hAnsi="Arial" w:cs="Arial"/>
        </w:rPr>
      </w:pPr>
    </w:p>
    <w:p w14:paraId="3517D372" w14:textId="77777777" w:rsidR="0059119F" w:rsidRDefault="004A40F1">
      <w:pPr>
        <w:spacing w:after="0" w:line="240" w:lineRule="auto"/>
        <w:rPr>
          <w:rFonts w:ascii="Arial" w:hAnsi="Arial" w:cs="Arial"/>
          <w:b/>
          <w:bCs/>
          <w:sz w:val="24"/>
          <w:szCs w:val="24"/>
        </w:rPr>
      </w:pPr>
      <w:r>
        <w:rPr>
          <w:rFonts w:ascii="Arial" w:hAnsi="Arial" w:cs="Arial"/>
          <w:b/>
          <w:bCs/>
          <w:sz w:val="24"/>
          <w:szCs w:val="24"/>
        </w:rPr>
        <w:t>Objectifs de l’Appel à Manifestation d’Intérêt</w:t>
      </w:r>
    </w:p>
    <w:p w14:paraId="6E1788B0" w14:textId="77777777" w:rsidR="0059119F" w:rsidRDefault="0059119F">
      <w:pPr>
        <w:spacing w:after="0" w:line="240" w:lineRule="auto"/>
        <w:jc w:val="both"/>
        <w:rPr>
          <w:rFonts w:ascii="Arial" w:hAnsi="Arial" w:cs="Arial"/>
        </w:rPr>
      </w:pPr>
    </w:p>
    <w:p w14:paraId="17E3C4B2" w14:textId="77777777" w:rsidR="0059119F" w:rsidRDefault="004A40F1">
      <w:pPr>
        <w:spacing w:after="0" w:line="240" w:lineRule="auto"/>
        <w:jc w:val="both"/>
        <w:rPr>
          <w:rFonts w:ascii="Arial" w:hAnsi="Arial" w:cs="Arial"/>
        </w:rPr>
      </w:pPr>
      <w:r>
        <w:rPr>
          <w:rFonts w:ascii="Arial" w:hAnsi="Arial" w:cs="Arial"/>
        </w:rPr>
        <w:t>Cet AMI permettra de :</w:t>
      </w:r>
    </w:p>
    <w:p w14:paraId="17FDA4C7" w14:textId="77777777" w:rsidR="0059119F" w:rsidRDefault="0059119F">
      <w:pPr>
        <w:spacing w:after="0" w:line="240" w:lineRule="auto"/>
        <w:jc w:val="both"/>
        <w:rPr>
          <w:rFonts w:ascii="Arial" w:hAnsi="Arial" w:cs="Arial"/>
        </w:rPr>
      </w:pPr>
    </w:p>
    <w:p w14:paraId="78A71E09" w14:textId="28C216C4" w:rsidR="0059119F" w:rsidRDefault="004A40F1">
      <w:pPr>
        <w:pStyle w:val="Paragraphedeliste"/>
        <w:numPr>
          <w:ilvl w:val="0"/>
          <w:numId w:val="3"/>
        </w:numPr>
        <w:spacing w:after="0" w:line="240" w:lineRule="auto"/>
        <w:jc w:val="both"/>
        <w:rPr>
          <w:rFonts w:ascii="Arial" w:hAnsi="Arial" w:cs="Arial"/>
        </w:rPr>
      </w:pPr>
      <w:r w:rsidRPr="1528D01F">
        <w:rPr>
          <w:rFonts w:ascii="Arial" w:hAnsi="Arial" w:cs="Arial"/>
        </w:rPr>
        <w:t xml:space="preserve">Déterminer, sur projet, quelles actions pourront être initiées, mises en œuvre ou développées afin de détourner de futurs déchets des ménages en vue de leur réemploi permettant d’allonger la durée d’usage </w:t>
      </w:r>
      <w:r w:rsidR="00C53C36" w:rsidRPr="1528D01F">
        <w:rPr>
          <w:rFonts w:ascii="Arial" w:hAnsi="Arial" w:cs="Arial"/>
        </w:rPr>
        <w:t>des Cycles et des TLC</w:t>
      </w:r>
      <w:r w:rsidRPr="1528D01F">
        <w:rPr>
          <w:rFonts w:ascii="Arial" w:hAnsi="Arial" w:cs="Arial"/>
        </w:rPr>
        <w:t xml:space="preserve">. </w:t>
      </w:r>
    </w:p>
    <w:p w14:paraId="3E3844DE" w14:textId="77777777" w:rsidR="0059119F" w:rsidRDefault="0059119F">
      <w:pPr>
        <w:spacing w:after="0" w:line="240" w:lineRule="auto"/>
        <w:jc w:val="both"/>
        <w:rPr>
          <w:rFonts w:ascii="Arial" w:hAnsi="Arial" w:cs="Arial"/>
        </w:rPr>
      </w:pPr>
    </w:p>
    <w:p w14:paraId="0FB6CD65" w14:textId="77777777" w:rsidR="0059119F" w:rsidRDefault="004A40F1">
      <w:pPr>
        <w:pStyle w:val="Paragraphedeliste"/>
        <w:numPr>
          <w:ilvl w:val="0"/>
          <w:numId w:val="3"/>
        </w:numPr>
        <w:spacing w:after="0" w:line="240" w:lineRule="auto"/>
        <w:jc w:val="both"/>
        <w:rPr>
          <w:rFonts w:ascii="Arial" w:hAnsi="Arial" w:cs="Arial"/>
        </w:rPr>
      </w:pPr>
      <w:r>
        <w:rPr>
          <w:rFonts w:ascii="Arial" w:hAnsi="Arial" w:cs="Arial"/>
        </w:rPr>
        <w:t>Permettre, dans la mesure du possible, l’accès aux acteurs de l’ESS aux flux réemployables des déchets des habitants du territoire. Et ainsi soutenir les acteurs œuvrant dans le champ de la transition social-écologique, de l’économie circulaire et de la réduction des déchets.</w:t>
      </w:r>
    </w:p>
    <w:p w14:paraId="72F25FE0" w14:textId="77777777" w:rsidR="0059119F" w:rsidRDefault="0059119F">
      <w:pPr>
        <w:spacing w:after="0" w:line="240" w:lineRule="auto"/>
        <w:jc w:val="both"/>
        <w:rPr>
          <w:rFonts w:ascii="Arial" w:hAnsi="Arial" w:cs="Arial"/>
        </w:rPr>
      </w:pPr>
    </w:p>
    <w:p w14:paraId="5754F974" w14:textId="0C2D7D22" w:rsidR="0059119F" w:rsidRDefault="004A40F1">
      <w:pPr>
        <w:pStyle w:val="Paragraphedeliste"/>
        <w:numPr>
          <w:ilvl w:val="0"/>
          <w:numId w:val="3"/>
        </w:numPr>
        <w:spacing w:after="0" w:line="240" w:lineRule="auto"/>
        <w:jc w:val="both"/>
        <w:rPr>
          <w:rFonts w:ascii="Arial" w:hAnsi="Arial" w:cs="Arial"/>
        </w:rPr>
      </w:pPr>
      <w:r>
        <w:rPr>
          <w:rFonts w:ascii="Arial" w:hAnsi="Arial" w:cs="Arial"/>
        </w:rPr>
        <w:t xml:space="preserve">Définir, sur la base d’une mise en pratique de </w:t>
      </w:r>
      <w:r w:rsidR="00C53C36">
        <w:rPr>
          <w:rFonts w:ascii="Arial" w:hAnsi="Arial" w:cs="Arial"/>
        </w:rPr>
        <w:t xml:space="preserve">15 </w:t>
      </w:r>
      <w:r>
        <w:rPr>
          <w:rFonts w:ascii="Arial" w:hAnsi="Arial" w:cs="Arial"/>
        </w:rPr>
        <w:t>mois des projets proposés, leur efficacité, les conditions de leur réussite, et les moyens nécessaires à leur poursuite et leur développement à plus long terme, notamment dans le cadre des projets de rénovation de déchetteries (espaces et activités de réemploi sur site).</w:t>
      </w:r>
      <w:bookmarkStart w:id="0" w:name="_Hlk139469624"/>
      <w:bookmarkEnd w:id="0"/>
    </w:p>
    <w:p w14:paraId="71F2B253" w14:textId="77777777" w:rsidR="0059119F" w:rsidRDefault="0059119F">
      <w:pPr>
        <w:spacing w:after="0" w:line="240" w:lineRule="auto"/>
        <w:jc w:val="both"/>
        <w:rPr>
          <w:rFonts w:ascii="Arial" w:hAnsi="Arial" w:cs="Arial"/>
        </w:rPr>
      </w:pPr>
    </w:p>
    <w:p w14:paraId="06B01C88" w14:textId="77777777" w:rsidR="0059119F" w:rsidRDefault="0059119F">
      <w:pPr>
        <w:spacing w:after="0" w:line="240" w:lineRule="auto"/>
        <w:jc w:val="both"/>
        <w:rPr>
          <w:rFonts w:ascii="Arial" w:hAnsi="Arial" w:cs="Arial"/>
        </w:rPr>
      </w:pPr>
    </w:p>
    <w:p w14:paraId="2D4342FB" w14:textId="77777777" w:rsidR="0059119F" w:rsidRDefault="0059119F">
      <w:pPr>
        <w:spacing w:after="0" w:line="240" w:lineRule="auto"/>
        <w:jc w:val="both"/>
        <w:rPr>
          <w:rFonts w:ascii="Arial" w:hAnsi="Arial" w:cs="Arial"/>
        </w:rPr>
      </w:pPr>
    </w:p>
    <w:p w14:paraId="086D6C28" w14:textId="77777777" w:rsidR="0059119F" w:rsidRDefault="004A40F1">
      <w:pPr>
        <w:pStyle w:val="Paragraphedeliste"/>
        <w:numPr>
          <w:ilvl w:val="0"/>
          <w:numId w:val="1"/>
        </w:numPr>
        <w:spacing w:after="0" w:line="240" w:lineRule="auto"/>
        <w:ind w:left="567" w:hanging="283"/>
        <w:rPr>
          <w:rFonts w:ascii="Arial" w:hAnsi="Arial" w:cs="Arial"/>
          <w:sz w:val="28"/>
          <w:szCs w:val="28"/>
          <w:u w:val="single"/>
        </w:rPr>
      </w:pPr>
      <w:r>
        <w:rPr>
          <w:rFonts w:ascii="Arial" w:hAnsi="Arial" w:cs="Arial"/>
          <w:sz w:val="28"/>
          <w:szCs w:val="28"/>
          <w:u w:val="single"/>
        </w:rPr>
        <w:t>Modalités de l’Appel à Manifestation d’Intérêt</w:t>
      </w:r>
    </w:p>
    <w:p w14:paraId="68DAED41" w14:textId="77777777" w:rsidR="0059119F" w:rsidRDefault="0059119F">
      <w:pPr>
        <w:spacing w:after="0" w:line="240" w:lineRule="auto"/>
        <w:jc w:val="both"/>
        <w:rPr>
          <w:rFonts w:ascii="Arial" w:hAnsi="Arial" w:cs="Arial"/>
        </w:rPr>
      </w:pPr>
    </w:p>
    <w:p w14:paraId="31CCD5B1" w14:textId="77777777" w:rsidR="0059119F" w:rsidRDefault="004A40F1">
      <w:pPr>
        <w:pStyle w:val="Paragraphedeliste"/>
        <w:spacing w:after="0" w:line="240" w:lineRule="auto"/>
        <w:ind w:left="851"/>
        <w:jc w:val="both"/>
        <w:rPr>
          <w:rFonts w:ascii="Arial" w:hAnsi="Arial" w:cs="Arial"/>
          <w:b/>
          <w:bCs/>
          <w:sz w:val="24"/>
          <w:szCs w:val="24"/>
        </w:rPr>
      </w:pPr>
      <w:r>
        <w:rPr>
          <w:rFonts w:ascii="Arial" w:hAnsi="Arial" w:cs="Arial"/>
          <w:b/>
          <w:bCs/>
          <w:sz w:val="24"/>
          <w:szCs w:val="24"/>
        </w:rPr>
        <w:t>2.1.   Structures éligibles</w:t>
      </w:r>
    </w:p>
    <w:p w14:paraId="1A2EC38A" w14:textId="77777777" w:rsidR="0059119F" w:rsidRDefault="004A40F1">
      <w:pPr>
        <w:spacing w:after="0" w:line="240" w:lineRule="auto"/>
        <w:jc w:val="both"/>
        <w:rPr>
          <w:rFonts w:ascii="Arial" w:hAnsi="Arial" w:cs="Arial"/>
        </w:rPr>
      </w:pPr>
      <w:r>
        <w:rPr>
          <w:rFonts w:ascii="Arial" w:hAnsi="Arial" w:cs="Arial"/>
        </w:rPr>
        <w:t>Sont éligibles les structures relevant de l’Economie Sociale et Solidaire. Celles-ci doivent ou devront également conventionner avec les éco-organismes (en place ou futurs) en lien avec le projet présenté.</w:t>
      </w:r>
      <w:bookmarkStart w:id="1" w:name="_Hlk139466923"/>
      <w:bookmarkEnd w:id="1"/>
    </w:p>
    <w:p w14:paraId="0F104F9D" w14:textId="77777777" w:rsidR="0059119F" w:rsidRDefault="0059119F">
      <w:pPr>
        <w:spacing w:after="0" w:line="240" w:lineRule="auto"/>
        <w:jc w:val="both"/>
        <w:rPr>
          <w:rFonts w:ascii="Arial" w:hAnsi="Arial" w:cs="Arial"/>
        </w:rPr>
      </w:pPr>
    </w:p>
    <w:p w14:paraId="7FCB02A3" w14:textId="77777777" w:rsidR="0059119F" w:rsidRDefault="0059119F">
      <w:pPr>
        <w:spacing w:after="0" w:line="240" w:lineRule="auto"/>
        <w:jc w:val="both"/>
        <w:rPr>
          <w:rFonts w:ascii="Arial" w:hAnsi="Arial" w:cs="Arial"/>
        </w:rPr>
      </w:pPr>
    </w:p>
    <w:p w14:paraId="2A3127CB" w14:textId="77777777" w:rsidR="0059119F" w:rsidRDefault="004A40F1">
      <w:pPr>
        <w:pStyle w:val="Paragraphedeliste"/>
        <w:spacing w:after="0" w:line="240" w:lineRule="auto"/>
        <w:ind w:left="851"/>
        <w:rPr>
          <w:rFonts w:ascii="Arial" w:hAnsi="Arial" w:cs="Arial"/>
          <w:b/>
          <w:bCs/>
          <w:sz w:val="24"/>
          <w:szCs w:val="24"/>
        </w:rPr>
      </w:pPr>
      <w:r>
        <w:rPr>
          <w:rFonts w:ascii="Arial" w:hAnsi="Arial" w:cs="Arial"/>
          <w:b/>
          <w:bCs/>
          <w:sz w:val="24"/>
          <w:szCs w:val="24"/>
        </w:rPr>
        <w:t>2.2.   Descriptif des collectes de la Métropole</w:t>
      </w:r>
    </w:p>
    <w:p w14:paraId="3AD064E6" w14:textId="77777777" w:rsidR="0059119F" w:rsidRDefault="004A40F1">
      <w:pPr>
        <w:spacing w:after="0" w:line="240" w:lineRule="auto"/>
        <w:jc w:val="both"/>
        <w:rPr>
          <w:rFonts w:ascii="Arial" w:hAnsi="Arial" w:cs="Arial"/>
        </w:rPr>
      </w:pPr>
      <w:r>
        <w:rPr>
          <w:rFonts w:ascii="Arial" w:hAnsi="Arial" w:cs="Arial"/>
        </w:rPr>
        <w:t>Les objets occasionnels et les matériaux des ménages sont collectés sur le territoire de la Métropole via :</w:t>
      </w:r>
    </w:p>
    <w:p w14:paraId="67BB9056" w14:textId="77777777" w:rsidR="0059119F" w:rsidRDefault="004A40F1">
      <w:pPr>
        <w:numPr>
          <w:ilvl w:val="0"/>
          <w:numId w:val="5"/>
        </w:numPr>
        <w:spacing w:after="0" w:line="240" w:lineRule="auto"/>
        <w:contextualSpacing/>
        <w:jc w:val="both"/>
        <w:rPr>
          <w:rFonts w:ascii="Arial" w:hAnsi="Arial" w:cs="Arial"/>
        </w:rPr>
      </w:pPr>
      <w:r>
        <w:rPr>
          <w:rFonts w:ascii="Arial" w:hAnsi="Arial" w:cs="Arial"/>
        </w:rPr>
        <w:t>des collectes d’encombrants auprès de l’habitat pavillonnaire sur rendez-vous et auprès de l’habitat collectif selon un calendrier défini à l’année.</w:t>
      </w:r>
    </w:p>
    <w:p w14:paraId="219D29B5" w14:textId="77777777" w:rsidR="0059119F" w:rsidRDefault="004A40F1">
      <w:pPr>
        <w:numPr>
          <w:ilvl w:val="0"/>
          <w:numId w:val="5"/>
        </w:numPr>
        <w:spacing w:after="0" w:line="240" w:lineRule="auto"/>
        <w:contextualSpacing/>
        <w:jc w:val="both"/>
        <w:rPr>
          <w:rFonts w:ascii="Arial" w:hAnsi="Arial" w:cs="Arial"/>
        </w:rPr>
      </w:pPr>
      <w:r>
        <w:rPr>
          <w:rFonts w:ascii="Arial" w:hAnsi="Arial" w:cs="Arial"/>
        </w:rPr>
        <w:t>l’apport volontaire au sein des 15 déchetteries permettent aux ménages de déposer leurs déchets occasionnels.</w:t>
      </w:r>
    </w:p>
    <w:p w14:paraId="2555BEE6" w14:textId="4826332E" w:rsidR="0059119F" w:rsidRDefault="004A40F1" w:rsidP="1528D01F">
      <w:pPr>
        <w:numPr>
          <w:ilvl w:val="0"/>
          <w:numId w:val="5"/>
        </w:numPr>
        <w:spacing w:after="0" w:line="240" w:lineRule="auto"/>
        <w:contextualSpacing/>
        <w:jc w:val="both"/>
        <w:rPr>
          <w:rFonts w:ascii="Arial" w:hAnsi="Arial" w:cs="Arial"/>
        </w:rPr>
      </w:pPr>
      <w:r w:rsidRPr="1528D01F">
        <w:rPr>
          <w:rFonts w:ascii="Arial" w:hAnsi="Arial" w:cs="Arial"/>
        </w:rPr>
        <w:t xml:space="preserve">l’apport volontaire des TLC dans des bornes dédiées sur la voie publique et </w:t>
      </w:r>
      <w:r w:rsidR="4DFC496E" w:rsidRPr="1528D01F">
        <w:rPr>
          <w:rFonts w:ascii="Arial" w:hAnsi="Arial" w:cs="Arial"/>
        </w:rPr>
        <w:t xml:space="preserve"> au sein des 15</w:t>
      </w:r>
      <w:r w:rsidRPr="1528D01F">
        <w:rPr>
          <w:rFonts w:ascii="Arial" w:hAnsi="Arial" w:cs="Arial"/>
        </w:rPr>
        <w:t xml:space="preserve"> déchetteries.</w:t>
      </w:r>
    </w:p>
    <w:p w14:paraId="65895598" w14:textId="77777777" w:rsidR="0059119F" w:rsidRDefault="0059119F">
      <w:pPr>
        <w:spacing w:after="0" w:line="240" w:lineRule="auto"/>
        <w:jc w:val="both"/>
        <w:rPr>
          <w:rFonts w:ascii="Arial" w:hAnsi="Arial" w:cs="Arial"/>
        </w:rPr>
      </w:pPr>
    </w:p>
    <w:p w14:paraId="60A59277" w14:textId="44F371BB" w:rsidR="0059119F" w:rsidRDefault="004A40F1">
      <w:pPr>
        <w:spacing w:after="0" w:line="240" w:lineRule="auto"/>
        <w:jc w:val="both"/>
        <w:rPr>
          <w:rFonts w:ascii="Arial" w:hAnsi="Arial" w:cs="Arial"/>
        </w:rPr>
      </w:pPr>
      <w:r w:rsidRPr="5B96AEB7">
        <w:rPr>
          <w:rFonts w:ascii="Arial" w:hAnsi="Arial" w:cs="Arial"/>
        </w:rPr>
        <w:t>Au sein des 15 déchetteries, il est possible de dédier des espaces pour mettre de côté une part d</w:t>
      </w:r>
      <w:r w:rsidR="5EAAA31C" w:rsidRPr="5B96AEB7">
        <w:rPr>
          <w:rFonts w:ascii="Arial" w:hAnsi="Arial" w:cs="Arial"/>
        </w:rPr>
        <w:t xml:space="preserve">es cycles sur </w:t>
      </w:r>
      <w:r w:rsidR="25D9211C" w:rsidRPr="5B96AEB7">
        <w:rPr>
          <w:rFonts w:ascii="Arial" w:hAnsi="Arial" w:cs="Arial"/>
        </w:rPr>
        <w:t>les sites suivants</w:t>
      </w:r>
      <w:r w:rsidRPr="5B96AEB7">
        <w:rPr>
          <w:rFonts w:ascii="Arial" w:hAnsi="Arial" w:cs="Arial"/>
        </w:rPr>
        <w:t> :</w:t>
      </w:r>
    </w:p>
    <w:p w14:paraId="4AF0CECC" w14:textId="77777777" w:rsidR="0059119F" w:rsidRDefault="0059119F">
      <w:pPr>
        <w:spacing w:after="0" w:line="240" w:lineRule="auto"/>
        <w:jc w:val="both"/>
        <w:rPr>
          <w:rFonts w:ascii="Arial" w:hAnsi="Arial" w:cs="Arial"/>
        </w:rPr>
      </w:pPr>
    </w:p>
    <w:tbl>
      <w:tblPr>
        <w:tblW w:w="8217" w:type="dxa"/>
        <w:jc w:val="center"/>
        <w:tblCellMar>
          <w:left w:w="70" w:type="dxa"/>
          <w:right w:w="70" w:type="dxa"/>
        </w:tblCellMar>
        <w:tblLook w:val="04A0" w:firstRow="1" w:lastRow="0" w:firstColumn="1" w:lastColumn="0" w:noHBand="0" w:noVBand="1"/>
      </w:tblPr>
      <w:tblGrid>
        <w:gridCol w:w="3091"/>
        <w:gridCol w:w="5126"/>
      </w:tblGrid>
      <w:tr w:rsidR="0059119F" w14:paraId="7BBFC3C0" w14:textId="77777777" w:rsidTr="5B96AEB7">
        <w:trPr>
          <w:trHeight w:val="340"/>
          <w:jc w:val="center"/>
        </w:trPr>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133A53B6" w14:textId="77777777" w:rsidR="0059119F" w:rsidRDefault="004A40F1">
            <w:pPr>
              <w:spacing w:after="0" w:line="240" w:lineRule="auto"/>
              <w:jc w:val="center"/>
              <w:rPr>
                <w:rFonts w:ascii="Arial" w:eastAsia="Times New Roman" w:hAnsi="Arial" w:cs="Arial"/>
                <w:b/>
                <w:bCs/>
                <w:smallCaps/>
                <w:color w:val="FFFFFF" w:themeColor="background1"/>
                <w:sz w:val="24"/>
                <w:szCs w:val="24"/>
                <w:lang w:eastAsia="fr-FR"/>
              </w:rPr>
            </w:pPr>
            <w:r>
              <w:rPr>
                <w:rFonts w:ascii="Arial" w:eastAsia="Times New Roman" w:hAnsi="Arial" w:cs="Arial"/>
                <w:b/>
                <w:bCs/>
                <w:smallCaps/>
                <w:color w:val="FFFFFF" w:themeColor="background1"/>
                <w:sz w:val="24"/>
                <w:szCs w:val="24"/>
                <w:lang w:eastAsia="fr-FR"/>
              </w:rPr>
              <w:t>Déchetteries</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3FAA1A4D" w14:textId="77777777" w:rsidR="0059119F" w:rsidRDefault="0059119F">
            <w:pPr>
              <w:spacing w:after="0" w:line="240" w:lineRule="auto"/>
              <w:jc w:val="center"/>
              <w:rPr>
                <w:rFonts w:ascii="Arial" w:eastAsia="Times New Roman" w:hAnsi="Arial" w:cs="Arial"/>
                <w:b/>
                <w:bCs/>
                <w:smallCaps/>
                <w:color w:val="FFFFFF" w:themeColor="background1"/>
                <w:sz w:val="24"/>
                <w:szCs w:val="24"/>
                <w:lang w:eastAsia="fr-FR"/>
              </w:rPr>
            </w:pPr>
          </w:p>
        </w:tc>
      </w:tr>
      <w:tr w:rsidR="0059119F" w14:paraId="7F9247AA" w14:textId="77777777" w:rsidTr="5B96AEB7">
        <w:trPr>
          <w:trHeight w:val="283"/>
          <w:jc w:val="center"/>
        </w:trPr>
        <w:tc>
          <w:tcPr>
            <w:tcW w:w="3091"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C59D68"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Déville-lès-Rouen</w:t>
            </w:r>
          </w:p>
        </w:tc>
        <w:tc>
          <w:tcPr>
            <w:tcW w:w="5125" w:type="dxa"/>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344D9C"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Impasse Barbet, Déville-lès-Rouen</w:t>
            </w:r>
          </w:p>
        </w:tc>
      </w:tr>
      <w:tr w:rsidR="0059119F" w14:paraId="1C72BB93" w14:textId="77777777" w:rsidTr="5B96AEB7">
        <w:trPr>
          <w:trHeight w:val="283"/>
          <w:jc w:val="center"/>
        </w:trPr>
        <w:tc>
          <w:tcPr>
            <w:tcW w:w="309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D4377A"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Le Trait</w:t>
            </w:r>
          </w:p>
        </w:tc>
        <w:tc>
          <w:tcPr>
            <w:tcW w:w="512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60FA64"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Boulevard Industriel, Le Trait</w:t>
            </w:r>
          </w:p>
        </w:tc>
      </w:tr>
      <w:tr w:rsidR="0059119F" w14:paraId="6D7240F4" w14:textId="77777777" w:rsidTr="5B96AEB7">
        <w:trPr>
          <w:trHeight w:val="283"/>
          <w:jc w:val="center"/>
        </w:trPr>
        <w:tc>
          <w:tcPr>
            <w:tcW w:w="309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92C9CB"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Boos</w:t>
            </w:r>
          </w:p>
        </w:tc>
        <w:tc>
          <w:tcPr>
            <w:tcW w:w="512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547752"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Rue des Canadiens, Boos</w:t>
            </w:r>
          </w:p>
        </w:tc>
      </w:tr>
      <w:tr w:rsidR="0059119F" w14:paraId="44038C31" w14:textId="77777777" w:rsidTr="5B96AEB7">
        <w:trPr>
          <w:trHeight w:val="283"/>
          <w:jc w:val="center"/>
        </w:trPr>
        <w:tc>
          <w:tcPr>
            <w:tcW w:w="309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32CB5F" w14:textId="4A5EFF5B" w:rsidR="0059119F" w:rsidRDefault="0059119F">
            <w:pPr>
              <w:spacing w:after="0" w:line="240" w:lineRule="auto"/>
              <w:ind w:firstLine="220"/>
              <w:rPr>
                <w:rFonts w:ascii="Arial" w:eastAsia="Times New Roman" w:hAnsi="Arial" w:cs="Arial"/>
                <w:color w:val="000000"/>
                <w:lang w:eastAsia="fr-FR"/>
              </w:rPr>
            </w:pPr>
          </w:p>
        </w:tc>
        <w:tc>
          <w:tcPr>
            <w:tcW w:w="512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B0E9BB" w14:textId="39771988" w:rsidR="0059119F" w:rsidRDefault="0059119F">
            <w:pPr>
              <w:spacing w:after="0" w:line="240" w:lineRule="auto"/>
              <w:ind w:firstLine="220"/>
              <w:rPr>
                <w:rFonts w:ascii="Arial" w:eastAsia="Times New Roman" w:hAnsi="Arial" w:cs="Arial"/>
                <w:color w:val="000000"/>
                <w:lang w:eastAsia="fr-FR"/>
              </w:rPr>
            </w:pPr>
          </w:p>
        </w:tc>
      </w:tr>
      <w:tr w:rsidR="0059119F" w14:paraId="67AE878A" w14:textId="77777777" w:rsidTr="5B96AEB7">
        <w:trPr>
          <w:trHeight w:val="283"/>
          <w:jc w:val="center"/>
        </w:trPr>
        <w:tc>
          <w:tcPr>
            <w:tcW w:w="309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2604CC"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Saint-Etienne-du-Rouvray</w:t>
            </w:r>
          </w:p>
        </w:tc>
        <w:tc>
          <w:tcPr>
            <w:tcW w:w="512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92ED82"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Rue Désiré Granet, Saint-Etienne-du-Rouvray</w:t>
            </w:r>
          </w:p>
        </w:tc>
      </w:tr>
      <w:tr w:rsidR="0059119F" w14:paraId="07F02EE0" w14:textId="77777777" w:rsidTr="5B96AEB7">
        <w:trPr>
          <w:trHeight w:val="283"/>
          <w:jc w:val="center"/>
        </w:trPr>
        <w:tc>
          <w:tcPr>
            <w:tcW w:w="309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92A7E1"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Caudebec-lès-Elbeuf</w:t>
            </w:r>
          </w:p>
        </w:tc>
        <w:tc>
          <w:tcPr>
            <w:tcW w:w="512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3F280B"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Rue de la Chaussée, Caudebec-lès-Elbeuf</w:t>
            </w:r>
          </w:p>
        </w:tc>
      </w:tr>
      <w:tr w:rsidR="0059119F" w14:paraId="37ADCC6C" w14:textId="77777777" w:rsidTr="5B96AEB7">
        <w:trPr>
          <w:trHeight w:val="283"/>
          <w:jc w:val="center"/>
        </w:trPr>
        <w:tc>
          <w:tcPr>
            <w:tcW w:w="309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430B0A"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Cléon</w:t>
            </w:r>
          </w:p>
        </w:tc>
        <w:tc>
          <w:tcPr>
            <w:tcW w:w="5125"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0B32EF" w14:textId="77777777" w:rsidR="0059119F" w:rsidRDefault="004A40F1">
            <w:pPr>
              <w:spacing w:after="0" w:line="240" w:lineRule="auto"/>
              <w:ind w:firstLine="220"/>
              <w:rPr>
                <w:rFonts w:ascii="Arial" w:eastAsia="Times New Roman" w:hAnsi="Arial" w:cs="Arial"/>
                <w:color w:val="000000"/>
                <w:lang w:eastAsia="fr-FR"/>
              </w:rPr>
            </w:pPr>
            <w:r>
              <w:rPr>
                <w:rFonts w:ascii="Arial" w:eastAsia="Times New Roman" w:hAnsi="Arial" w:cs="Arial"/>
                <w:color w:val="000000"/>
                <w:lang w:eastAsia="fr-FR"/>
              </w:rPr>
              <w:t>Rue Marie Louise Et R. Boucher, Cléon</w:t>
            </w:r>
          </w:p>
        </w:tc>
      </w:tr>
    </w:tbl>
    <w:p w14:paraId="21881DA8" w14:textId="77777777" w:rsidR="0059119F" w:rsidRDefault="0059119F">
      <w:pPr>
        <w:spacing w:after="0" w:line="240" w:lineRule="auto"/>
        <w:jc w:val="both"/>
        <w:rPr>
          <w:rFonts w:ascii="Arial" w:hAnsi="Arial" w:cs="Arial"/>
        </w:rPr>
      </w:pPr>
    </w:p>
    <w:p w14:paraId="7DE68860" w14:textId="77777777" w:rsidR="0059119F" w:rsidRDefault="004A40F1">
      <w:pPr>
        <w:spacing w:after="0" w:line="240" w:lineRule="auto"/>
        <w:jc w:val="both"/>
        <w:rPr>
          <w:rFonts w:ascii="Arial" w:hAnsi="Arial" w:cs="Arial"/>
        </w:rPr>
      </w:pPr>
      <w:r>
        <w:rPr>
          <w:rFonts w:ascii="Arial" w:hAnsi="Arial" w:cs="Arial"/>
        </w:rPr>
        <w:t>Les autres sites ne disposent pas de conditions suffisantes à ce jour.</w:t>
      </w:r>
    </w:p>
    <w:p w14:paraId="100ABC9F" w14:textId="77777777" w:rsidR="0059119F" w:rsidRDefault="0059119F">
      <w:pPr>
        <w:spacing w:after="0" w:line="240" w:lineRule="auto"/>
        <w:jc w:val="both"/>
        <w:rPr>
          <w:rFonts w:ascii="Arial" w:hAnsi="Arial" w:cs="Arial"/>
        </w:rPr>
      </w:pPr>
    </w:p>
    <w:p w14:paraId="06F2C90D" w14:textId="0883ECD3" w:rsidR="0059119F" w:rsidRDefault="004A40F1">
      <w:pPr>
        <w:spacing w:after="0" w:line="240" w:lineRule="auto"/>
        <w:jc w:val="both"/>
        <w:rPr>
          <w:rFonts w:ascii="Arial" w:hAnsi="Arial" w:cs="Arial"/>
        </w:rPr>
      </w:pPr>
      <w:r w:rsidRPr="1528D01F">
        <w:rPr>
          <w:rFonts w:ascii="Arial" w:hAnsi="Arial" w:cs="Arial"/>
        </w:rPr>
        <w:t xml:space="preserve">La liste des déchets </w:t>
      </w:r>
      <w:r w:rsidR="002B3C26" w:rsidRPr="1528D01F">
        <w:rPr>
          <w:rFonts w:ascii="Arial" w:hAnsi="Arial" w:cs="Arial"/>
        </w:rPr>
        <w:t xml:space="preserve">de Cycles et TLC </w:t>
      </w:r>
      <w:r w:rsidRPr="1528D01F">
        <w:rPr>
          <w:rFonts w:ascii="Arial" w:hAnsi="Arial" w:cs="Arial"/>
        </w:rPr>
        <w:t xml:space="preserve">acceptés en collecte encombrants, en déchetteries et en borne d’apport TLC est présentée en annexe. Parmi ceux-ci, certains pourraient être </w:t>
      </w:r>
      <w:r w:rsidR="2EC18066" w:rsidRPr="1528D01F">
        <w:rPr>
          <w:rFonts w:ascii="Arial" w:hAnsi="Arial" w:cs="Arial"/>
        </w:rPr>
        <w:t>réutilisés.</w:t>
      </w:r>
    </w:p>
    <w:p w14:paraId="2B17AE6C" w14:textId="77777777" w:rsidR="0059119F" w:rsidRDefault="0059119F">
      <w:pPr>
        <w:spacing w:after="0" w:line="240" w:lineRule="auto"/>
        <w:jc w:val="both"/>
        <w:rPr>
          <w:rFonts w:ascii="Arial" w:hAnsi="Arial" w:cs="Arial"/>
          <w:highlight w:val="yellow"/>
        </w:rPr>
      </w:pPr>
    </w:p>
    <w:p w14:paraId="468B2FA3" w14:textId="77777777" w:rsidR="0059119F" w:rsidRDefault="0059119F">
      <w:pPr>
        <w:spacing w:after="0" w:line="240" w:lineRule="auto"/>
        <w:jc w:val="both"/>
        <w:rPr>
          <w:rFonts w:ascii="Arial" w:hAnsi="Arial" w:cs="Arial"/>
          <w:highlight w:val="yellow"/>
        </w:rPr>
      </w:pPr>
    </w:p>
    <w:p w14:paraId="64AF6837" w14:textId="77777777" w:rsidR="0059119F" w:rsidRDefault="004A40F1">
      <w:pPr>
        <w:pStyle w:val="Paragraphedeliste"/>
        <w:spacing w:after="0" w:line="240" w:lineRule="auto"/>
        <w:ind w:left="851"/>
        <w:rPr>
          <w:rFonts w:ascii="Arial" w:hAnsi="Arial" w:cs="Arial"/>
          <w:b/>
          <w:bCs/>
          <w:sz w:val="24"/>
          <w:szCs w:val="24"/>
        </w:rPr>
      </w:pPr>
      <w:r>
        <w:rPr>
          <w:rFonts w:ascii="Arial" w:hAnsi="Arial" w:cs="Arial"/>
          <w:b/>
          <w:bCs/>
          <w:sz w:val="24"/>
          <w:szCs w:val="24"/>
        </w:rPr>
        <w:t>2.3.   Types de projets et/ou d’actions éligibles</w:t>
      </w:r>
    </w:p>
    <w:p w14:paraId="383DE451" w14:textId="77777777" w:rsidR="0059119F" w:rsidRDefault="0059119F">
      <w:pPr>
        <w:spacing w:after="0" w:line="240" w:lineRule="auto"/>
        <w:jc w:val="both"/>
        <w:rPr>
          <w:rFonts w:ascii="Arial" w:hAnsi="Arial" w:cs="Arial"/>
        </w:rPr>
      </w:pPr>
    </w:p>
    <w:p w14:paraId="396CC534" w14:textId="2A7EE89B" w:rsidR="0059119F" w:rsidRDefault="004A40F1">
      <w:pPr>
        <w:spacing w:after="0" w:line="240" w:lineRule="auto"/>
        <w:jc w:val="both"/>
        <w:rPr>
          <w:rFonts w:ascii="Arial" w:hAnsi="Arial" w:cs="Arial"/>
        </w:rPr>
      </w:pPr>
      <w:r w:rsidRPr="1528D01F">
        <w:rPr>
          <w:rFonts w:ascii="Arial" w:hAnsi="Arial" w:cs="Arial"/>
        </w:rPr>
        <w:t xml:space="preserve">Cet AMI a pour but d’inviter l’ensemble des acteurs locaux de l’ESS à proposer des projets permettant de développer le geste de réemploi des </w:t>
      </w:r>
      <w:r w:rsidR="00C53C36" w:rsidRPr="1528D01F">
        <w:rPr>
          <w:rFonts w:ascii="Arial" w:hAnsi="Arial" w:cs="Arial"/>
        </w:rPr>
        <w:t>Cycles et des TLC</w:t>
      </w:r>
      <w:r w:rsidRPr="1528D01F">
        <w:rPr>
          <w:rFonts w:ascii="Arial" w:hAnsi="Arial" w:cs="Arial"/>
        </w:rPr>
        <w:t xml:space="preserve"> des ménages sur le territoire.</w:t>
      </w:r>
    </w:p>
    <w:p w14:paraId="1CD62433" w14:textId="77777777" w:rsidR="0059119F" w:rsidRDefault="0059119F">
      <w:pPr>
        <w:spacing w:after="0" w:line="240" w:lineRule="auto"/>
        <w:jc w:val="both"/>
        <w:rPr>
          <w:rFonts w:ascii="Arial" w:hAnsi="Arial" w:cs="Arial"/>
          <w:highlight w:val="yellow"/>
        </w:rPr>
      </w:pPr>
    </w:p>
    <w:p w14:paraId="5E3776DE" w14:textId="77777777" w:rsidR="0059119F" w:rsidRDefault="004A40F1">
      <w:pPr>
        <w:spacing w:after="0" w:line="240" w:lineRule="auto"/>
        <w:jc w:val="both"/>
        <w:rPr>
          <w:rFonts w:ascii="Arial" w:hAnsi="Arial" w:cs="Arial"/>
        </w:rPr>
      </w:pPr>
      <w:r>
        <w:rPr>
          <w:rFonts w:ascii="Arial" w:hAnsi="Arial" w:cs="Arial"/>
        </w:rPr>
        <w:t>Les projets pourront portés, par exemple, sur :</w:t>
      </w:r>
    </w:p>
    <w:p w14:paraId="10D80149" w14:textId="34888BC1" w:rsidR="0059119F" w:rsidRDefault="004A40F1" w:rsidP="1528D01F">
      <w:pPr>
        <w:numPr>
          <w:ilvl w:val="0"/>
          <w:numId w:val="2"/>
        </w:numPr>
        <w:spacing w:after="0" w:line="240" w:lineRule="auto"/>
        <w:contextualSpacing/>
        <w:jc w:val="both"/>
        <w:rPr>
          <w:rFonts w:ascii="Arial" w:hAnsi="Arial" w:cs="Arial"/>
        </w:rPr>
      </w:pPr>
      <w:r w:rsidRPr="1528D01F">
        <w:rPr>
          <w:rFonts w:ascii="Arial" w:hAnsi="Arial" w:cs="Arial"/>
        </w:rPr>
        <w:t xml:space="preserve">La reprise </w:t>
      </w:r>
      <w:r w:rsidR="00C5651A" w:rsidRPr="1528D01F">
        <w:rPr>
          <w:rFonts w:ascii="Arial" w:hAnsi="Arial" w:cs="Arial"/>
        </w:rPr>
        <w:t>de Cycles et de TLC</w:t>
      </w:r>
      <w:r w:rsidRPr="1528D01F">
        <w:rPr>
          <w:rFonts w:ascii="Arial" w:hAnsi="Arial" w:cs="Arial"/>
        </w:rPr>
        <w:t xml:space="preserve"> auprès des usagers en porte-à-porte, au sein d’un ou plusieurs sites du porteur de projet, via des équipements type colonnes sur la voie publique, etc.</w:t>
      </w:r>
    </w:p>
    <w:p w14:paraId="49B610CE" w14:textId="77777777" w:rsidR="0059119F" w:rsidRDefault="004A40F1">
      <w:pPr>
        <w:numPr>
          <w:ilvl w:val="0"/>
          <w:numId w:val="2"/>
        </w:numPr>
        <w:spacing w:after="0" w:line="240" w:lineRule="auto"/>
        <w:contextualSpacing/>
        <w:jc w:val="both"/>
        <w:rPr>
          <w:rFonts w:ascii="Arial" w:hAnsi="Arial" w:cs="Arial"/>
        </w:rPr>
      </w:pPr>
      <w:r>
        <w:rPr>
          <w:rFonts w:ascii="Arial" w:hAnsi="Arial" w:cs="Arial"/>
        </w:rPr>
        <w:lastRenderedPageBreak/>
        <w:t xml:space="preserve">En habitat collectif, en lien avec les bailleurs ou d’autres partenaires de l’habitat collectif, </w:t>
      </w:r>
    </w:p>
    <w:p w14:paraId="68AF8D05" w14:textId="77777777" w:rsidR="0059119F" w:rsidRDefault="004A40F1">
      <w:pPr>
        <w:numPr>
          <w:ilvl w:val="0"/>
          <w:numId w:val="2"/>
        </w:numPr>
        <w:spacing w:after="0" w:line="240" w:lineRule="auto"/>
        <w:contextualSpacing/>
        <w:jc w:val="both"/>
        <w:rPr>
          <w:rFonts w:ascii="Arial" w:hAnsi="Arial" w:cs="Arial"/>
        </w:rPr>
      </w:pPr>
      <w:r>
        <w:rPr>
          <w:rFonts w:ascii="Arial" w:hAnsi="Arial" w:cs="Arial"/>
        </w:rPr>
        <w:t xml:space="preserve">Auprès d’établissements spécifiques jugés pertinents pour la reprise d’un ou plusieurs flux d’objets ou matériaux réemployables (clubs sportifs, centre culturel, magasins spécialisés, etc.) </w:t>
      </w:r>
    </w:p>
    <w:p w14:paraId="31C1DF05" w14:textId="77777777" w:rsidR="0059119F" w:rsidRDefault="004A40F1">
      <w:pPr>
        <w:numPr>
          <w:ilvl w:val="0"/>
          <w:numId w:val="2"/>
        </w:numPr>
        <w:spacing w:after="0" w:line="240" w:lineRule="auto"/>
        <w:contextualSpacing/>
        <w:jc w:val="both"/>
        <w:rPr>
          <w:rFonts w:ascii="Arial" w:hAnsi="Arial" w:cs="Arial"/>
        </w:rPr>
      </w:pPr>
      <w:r>
        <w:rPr>
          <w:rFonts w:ascii="Arial" w:hAnsi="Arial" w:cs="Arial"/>
        </w:rPr>
        <w:t xml:space="preserve">Au cours d’évènementiels, </w:t>
      </w:r>
    </w:p>
    <w:p w14:paraId="7595935D" w14:textId="5B62CF4A" w:rsidR="0059119F" w:rsidRDefault="004A40F1" w:rsidP="1528D01F">
      <w:pPr>
        <w:numPr>
          <w:ilvl w:val="0"/>
          <w:numId w:val="2"/>
        </w:numPr>
        <w:spacing w:after="0" w:line="240" w:lineRule="auto"/>
        <w:contextualSpacing/>
        <w:jc w:val="both"/>
        <w:rPr>
          <w:rFonts w:ascii="Arial" w:hAnsi="Arial" w:cs="Arial"/>
        </w:rPr>
      </w:pPr>
      <w:r w:rsidRPr="1528D01F">
        <w:rPr>
          <w:rFonts w:ascii="Arial" w:hAnsi="Arial" w:cs="Arial"/>
        </w:rPr>
        <w:t>En déchetteries, avec mise de côté des</w:t>
      </w:r>
      <w:r w:rsidR="0050198B" w:rsidRPr="1528D01F">
        <w:rPr>
          <w:rFonts w:ascii="Arial" w:hAnsi="Arial" w:cs="Arial"/>
        </w:rPr>
        <w:t xml:space="preserve"> </w:t>
      </w:r>
      <w:r w:rsidR="00B61E70" w:rsidRPr="1528D01F">
        <w:rPr>
          <w:rFonts w:ascii="Arial" w:hAnsi="Arial" w:cs="Arial"/>
        </w:rPr>
        <w:t>C</w:t>
      </w:r>
      <w:r w:rsidR="0050198B" w:rsidRPr="1528D01F">
        <w:rPr>
          <w:rFonts w:ascii="Arial" w:hAnsi="Arial" w:cs="Arial"/>
        </w:rPr>
        <w:t>ycles et TLC</w:t>
      </w:r>
      <w:r w:rsidRPr="1528D01F">
        <w:rPr>
          <w:rFonts w:ascii="Arial" w:hAnsi="Arial" w:cs="Arial"/>
        </w:rPr>
        <w:t xml:space="preserve"> concernés par les usagers sur consigne des gardiens. </w:t>
      </w:r>
    </w:p>
    <w:p w14:paraId="06433ABE" w14:textId="77777777" w:rsidR="0059119F" w:rsidRDefault="0059119F">
      <w:pPr>
        <w:spacing w:after="0" w:line="240" w:lineRule="auto"/>
        <w:jc w:val="both"/>
        <w:rPr>
          <w:rFonts w:ascii="Arial" w:hAnsi="Arial" w:cs="Arial"/>
        </w:rPr>
      </w:pPr>
    </w:p>
    <w:p w14:paraId="5C314A7C" w14:textId="1A3F3A24" w:rsidR="0059119F" w:rsidRDefault="004A40F1">
      <w:pPr>
        <w:spacing w:after="0" w:line="240" w:lineRule="auto"/>
        <w:jc w:val="both"/>
        <w:rPr>
          <w:rFonts w:ascii="Arial" w:hAnsi="Arial" w:cs="Arial"/>
        </w:rPr>
      </w:pPr>
      <w:r w:rsidRPr="1528D01F">
        <w:rPr>
          <w:rFonts w:ascii="Arial" w:hAnsi="Arial" w:cs="Arial"/>
        </w:rPr>
        <w:t xml:space="preserve">Peuvent candidater les structures répondant aux critères précités, et présentant un projet participant activement au réemploi </w:t>
      </w:r>
      <w:r w:rsidR="00FFC7BA" w:rsidRPr="1528D01F">
        <w:rPr>
          <w:rFonts w:ascii="Arial" w:hAnsi="Arial" w:cs="Arial"/>
        </w:rPr>
        <w:t>des Cycles</w:t>
      </w:r>
      <w:r w:rsidR="00B61E70" w:rsidRPr="1528D01F">
        <w:rPr>
          <w:rFonts w:ascii="Arial" w:hAnsi="Arial" w:cs="Arial"/>
        </w:rPr>
        <w:t xml:space="preserve"> et des TLC</w:t>
      </w:r>
      <w:r w:rsidRPr="1528D01F">
        <w:rPr>
          <w:rFonts w:ascii="Arial" w:hAnsi="Arial" w:cs="Arial"/>
        </w:rPr>
        <w:t xml:space="preserve"> des ménages de la Métropole Rouen Normandie ; que ce soit sur la totalité du territoire ou une partie.</w:t>
      </w:r>
    </w:p>
    <w:p w14:paraId="6A03717A" w14:textId="77777777" w:rsidR="0059119F" w:rsidRDefault="0059119F">
      <w:pPr>
        <w:spacing w:after="0" w:line="240" w:lineRule="auto"/>
        <w:jc w:val="both"/>
        <w:rPr>
          <w:rFonts w:ascii="Arial" w:hAnsi="Arial" w:cs="Arial"/>
        </w:rPr>
      </w:pPr>
    </w:p>
    <w:p w14:paraId="21254DE2" w14:textId="77777777" w:rsidR="0059119F" w:rsidRDefault="004A40F1">
      <w:pPr>
        <w:spacing w:after="0" w:line="240" w:lineRule="auto"/>
        <w:jc w:val="both"/>
        <w:rPr>
          <w:rFonts w:ascii="Arial" w:hAnsi="Arial" w:cs="Arial"/>
        </w:rPr>
      </w:pPr>
      <w:r>
        <w:rPr>
          <w:rFonts w:ascii="Arial" w:hAnsi="Arial" w:cs="Arial"/>
        </w:rPr>
        <w:t>Les projets présentés incluront un descriptif des actions, les moyens humains et logistiques et les modalités de mise en œuvre dont dispose la structure. Une traçabilité des produits et déchets résiduels correspondante aux demandes des éco-organismes des filières de déchets concernées est attendue. Un reporting mensuel de l’activité sera fourni.</w:t>
      </w:r>
    </w:p>
    <w:p w14:paraId="2F29948B" w14:textId="77777777" w:rsidR="0059119F" w:rsidRDefault="004A40F1">
      <w:pPr>
        <w:spacing w:after="0" w:line="240" w:lineRule="auto"/>
        <w:jc w:val="both"/>
        <w:rPr>
          <w:rFonts w:ascii="Arial" w:hAnsi="Arial" w:cs="Arial"/>
          <w:color w:val="C45911" w:themeColor="accent2" w:themeShade="BF"/>
        </w:rPr>
      </w:pPr>
      <w:r>
        <w:rPr>
          <w:rFonts w:ascii="Arial" w:hAnsi="Arial" w:cs="Arial"/>
        </w:rPr>
        <w:t>En plus du critère sur le réemploi, les critères à dimensions solidaire et local devront être mis en avant.</w:t>
      </w:r>
    </w:p>
    <w:p w14:paraId="6934703C" w14:textId="77777777" w:rsidR="0059119F" w:rsidRDefault="0059119F">
      <w:pPr>
        <w:spacing w:after="0" w:line="240" w:lineRule="auto"/>
        <w:jc w:val="both"/>
        <w:rPr>
          <w:rFonts w:ascii="Arial" w:hAnsi="Arial" w:cs="Arial"/>
        </w:rPr>
      </w:pPr>
    </w:p>
    <w:p w14:paraId="1BC2A28A" w14:textId="77777777" w:rsidR="0059119F" w:rsidRDefault="004A40F1">
      <w:pPr>
        <w:spacing w:after="0" w:line="240" w:lineRule="auto"/>
        <w:jc w:val="both"/>
        <w:rPr>
          <w:rFonts w:ascii="Arial" w:hAnsi="Arial" w:cs="Arial"/>
        </w:rPr>
      </w:pPr>
      <w:r>
        <w:rPr>
          <w:rFonts w:ascii="Arial" w:hAnsi="Arial" w:cs="Arial"/>
        </w:rPr>
        <w:t>En fonction des besoins, la Métropole pourra mettre à disposition des contenants réutilisables type caisses, des étagères, des racks pour la mise de côté en déchetteries. Les candidats peuvent suggérer les équipements adaptés nécessaires dans leur dossier de candidature.</w:t>
      </w:r>
    </w:p>
    <w:p w14:paraId="14E23B76" w14:textId="77777777" w:rsidR="0059119F" w:rsidRDefault="0059119F">
      <w:pPr>
        <w:spacing w:after="0" w:line="240" w:lineRule="auto"/>
        <w:jc w:val="both"/>
        <w:rPr>
          <w:rFonts w:ascii="Arial" w:hAnsi="Arial" w:cs="Arial"/>
        </w:rPr>
      </w:pPr>
    </w:p>
    <w:p w14:paraId="460FE19A" w14:textId="77777777" w:rsidR="0059119F" w:rsidRDefault="0059119F">
      <w:pPr>
        <w:spacing w:after="0" w:line="240" w:lineRule="auto"/>
        <w:jc w:val="both"/>
        <w:rPr>
          <w:rFonts w:ascii="Arial" w:hAnsi="Arial" w:cs="Arial"/>
        </w:rPr>
      </w:pPr>
    </w:p>
    <w:p w14:paraId="6A4EB293" w14:textId="77777777" w:rsidR="0059119F" w:rsidRDefault="0059119F">
      <w:pPr>
        <w:spacing w:after="0" w:line="240" w:lineRule="auto"/>
        <w:jc w:val="both"/>
        <w:rPr>
          <w:rFonts w:ascii="Arial" w:hAnsi="Arial" w:cs="Arial"/>
        </w:rPr>
      </w:pPr>
    </w:p>
    <w:p w14:paraId="6825A53D" w14:textId="77777777" w:rsidR="0059119F" w:rsidRDefault="004A40F1">
      <w:pPr>
        <w:pStyle w:val="Paragraphedeliste"/>
        <w:numPr>
          <w:ilvl w:val="0"/>
          <w:numId w:val="1"/>
        </w:numPr>
        <w:spacing w:after="0" w:line="240" w:lineRule="auto"/>
        <w:ind w:left="567" w:hanging="283"/>
        <w:rPr>
          <w:rFonts w:ascii="Arial" w:hAnsi="Arial" w:cs="Arial"/>
          <w:sz w:val="28"/>
          <w:szCs w:val="28"/>
          <w:u w:val="single"/>
        </w:rPr>
      </w:pPr>
      <w:r>
        <w:rPr>
          <w:rFonts w:ascii="Arial" w:hAnsi="Arial" w:cs="Arial"/>
          <w:sz w:val="28"/>
          <w:szCs w:val="28"/>
          <w:u w:val="single"/>
        </w:rPr>
        <w:t>Critères et conditions</w:t>
      </w:r>
    </w:p>
    <w:p w14:paraId="07410E53" w14:textId="77777777" w:rsidR="0059119F" w:rsidRDefault="0059119F">
      <w:pPr>
        <w:spacing w:after="0" w:line="240" w:lineRule="auto"/>
        <w:rPr>
          <w:rFonts w:ascii="Arial" w:hAnsi="Arial" w:cs="Arial"/>
        </w:rPr>
      </w:pPr>
    </w:p>
    <w:p w14:paraId="65CF2E9D" w14:textId="77777777" w:rsidR="0059119F" w:rsidRDefault="004A40F1">
      <w:pPr>
        <w:pStyle w:val="Paragraphedeliste"/>
        <w:spacing w:after="0" w:line="240" w:lineRule="auto"/>
        <w:ind w:left="851"/>
        <w:rPr>
          <w:rFonts w:ascii="Arial" w:hAnsi="Arial" w:cs="Arial"/>
          <w:b/>
          <w:bCs/>
          <w:color w:val="FF0000"/>
          <w:sz w:val="24"/>
          <w:szCs w:val="24"/>
        </w:rPr>
      </w:pPr>
      <w:r>
        <w:rPr>
          <w:rFonts w:ascii="Arial" w:hAnsi="Arial" w:cs="Arial"/>
          <w:b/>
          <w:bCs/>
          <w:sz w:val="24"/>
          <w:szCs w:val="24"/>
        </w:rPr>
        <w:t>3.1.   Critères d’admissibilité</w:t>
      </w:r>
    </w:p>
    <w:p w14:paraId="583C1A2B" w14:textId="77777777" w:rsidR="0059119F" w:rsidRDefault="004A40F1">
      <w:pPr>
        <w:spacing w:after="0" w:line="240" w:lineRule="auto"/>
        <w:jc w:val="both"/>
        <w:rPr>
          <w:rFonts w:ascii="Arial" w:hAnsi="Arial" w:cs="Arial"/>
        </w:rPr>
      </w:pPr>
      <w:r>
        <w:rPr>
          <w:rFonts w:ascii="Arial" w:hAnsi="Arial" w:cs="Arial"/>
        </w:rPr>
        <w:t>- Être une structure éligible (voir paragraphe ci-dessus),</w:t>
      </w:r>
    </w:p>
    <w:p w14:paraId="14C4DB5C" w14:textId="50345029" w:rsidR="0059119F" w:rsidRDefault="004A40F1">
      <w:pPr>
        <w:spacing w:after="0" w:line="240" w:lineRule="auto"/>
        <w:jc w:val="both"/>
        <w:rPr>
          <w:rFonts w:ascii="Arial" w:hAnsi="Arial" w:cs="Arial"/>
        </w:rPr>
      </w:pPr>
      <w:r w:rsidRPr="1528D01F">
        <w:rPr>
          <w:rFonts w:ascii="Arial" w:hAnsi="Arial" w:cs="Arial"/>
        </w:rPr>
        <w:t>- Présenter un ou des projets sur le territoire de la Métropole Rouen Normandie</w:t>
      </w:r>
      <w:r w:rsidR="00C53C36" w:rsidRPr="1528D01F">
        <w:rPr>
          <w:rFonts w:ascii="Arial" w:hAnsi="Arial" w:cs="Arial"/>
        </w:rPr>
        <w:t xml:space="preserve"> portant sur les flux Cycles ou TLC</w:t>
      </w:r>
      <w:r w:rsidRPr="1528D01F">
        <w:rPr>
          <w:rFonts w:ascii="Arial" w:hAnsi="Arial" w:cs="Arial"/>
        </w:rPr>
        <w:t>,</w:t>
      </w:r>
    </w:p>
    <w:p w14:paraId="5F2015F0" w14:textId="77777777" w:rsidR="0059119F" w:rsidRDefault="004A40F1">
      <w:pPr>
        <w:spacing w:after="0" w:line="240" w:lineRule="auto"/>
        <w:jc w:val="both"/>
        <w:rPr>
          <w:rFonts w:ascii="Arial" w:hAnsi="Arial" w:cs="Arial"/>
        </w:rPr>
      </w:pPr>
      <w:r>
        <w:rPr>
          <w:rFonts w:ascii="Arial" w:hAnsi="Arial" w:cs="Arial"/>
        </w:rPr>
        <w:t>- Expliciter au travers d’un dossier de candidature complet (format ci-joint), le projet proposé accompagné de tous documents utiles permettant d’étoffer l’étude du projet</w:t>
      </w:r>
    </w:p>
    <w:p w14:paraId="6CF676E5" w14:textId="77777777" w:rsidR="0059119F" w:rsidRDefault="004A40F1">
      <w:pPr>
        <w:spacing w:after="0" w:line="240" w:lineRule="auto"/>
        <w:jc w:val="both"/>
        <w:rPr>
          <w:rFonts w:ascii="Arial" w:hAnsi="Arial" w:cs="Arial"/>
        </w:rPr>
      </w:pPr>
      <w:r>
        <w:rPr>
          <w:rFonts w:ascii="Arial" w:hAnsi="Arial" w:cs="Arial"/>
        </w:rPr>
        <w:t>- Si une structure souhaite proposer plusieurs projets, un dossier par projet doit être déposé</w:t>
      </w:r>
    </w:p>
    <w:p w14:paraId="463C1FCF" w14:textId="77777777" w:rsidR="0059119F" w:rsidRDefault="004A40F1">
      <w:pPr>
        <w:spacing w:after="0" w:line="240" w:lineRule="auto"/>
        <w:jc w:val="both"/>
        <w:rPr>
          <w:rFonts w:ascii="Arial" w:hAnsi="Arial" w:cs="Arial"/>
        </w:rPr>
      </w:pPr>
      <w:r>
        <w:rPr>
          <w:rFonts w:ascii="Arial" w:hAnsi="Arial" w:cs="Arial"/>
        </w:rPr>
        <w:t>- En cas de projet associant plusieurs associations, un dossier par association doit être déposé</w:t>
      </w:r>
    </w:p>
    <w:p w14:paraId="0B9D2257" w14:textId="77777777" w:rsidR="0059119F" w:rsidRDefault="004A40F1">
      <w:pPr>
        <w:spacing w:after="0" w:line="240" w:lineRule="auto"/>
        <w:jc w:val="both"/>
        <w:rPr>
          <w:rFonts w:ascii="Arial" w:hAnsi="Arial" w:cs="Arial"/>
        </w:rPr>
      </w:pPr>
      <w:r>
        <w:rPr>
          <w:rFonts w:ascii="Arial" w:hAnsi="Arial" w:cs="Arial"/>
        </w:rPr>
        <w:t>- Désigner une seule personne référente pour les services de la Métropole</w:t>
      </w:r>
    </w:p>
    <w:p w14:paraId="263B2ACA" w14:textId="48DA9085" w:rsidR="0059119F" w:rsidRDefault="004A40F1">
      <w:pPr>
        <w:spacing w:after="0" w:line="240" w:lineRule="auto"/>
        <w:jc w:val="both"/>
      </w:pPr>
      <w:r w:rsidRPr="1528D01F">
        <w:rPr>
          <w:rFonts w:ascii="Arial" w:hAnsi="Arial" w:cs="Arial"/>
        </w:rPr>
        <w:t xml:space="preserve">- Le dossier de candidature doit être complet, signé par le représentant de la structure et envoyé avant la date de clôture, au plus tard le </w:t>
      </w:r>
      <w:r w:rsidR="00C53C36" w:rsidRPr="1528D01F">
        <w:rPr>
          <w:rFonts w:ascii="Arial" w:hAnsi="Arial" w:cs="Arial"/>
        </w:rPr>
        <w:t>20/04/2026</w:t>
      </w:r>
      <w:r w:rsidRPr="1528D01F">
        <w:rPr>
          <w:rFonts w:ascii="Arial" w:hAnsi="Arial" w:cs="Arial"/>
        </w:rPr>
        <w:t>.</w:t>
      </w:r>
    </w:p>
    <w:p w14:paraId="46E5504A" w14:textId="77777777" w:rsidR="0059119F" w:rsidRDefault="0059119F">
      <w:pPr>
        <w:spacing w:after="0" w:line="240" w:lineRule="auto"/>
        <w:jc w:val="both"/>
        <w:rPr>
          <w:rFonts w:ascii="Arial" w:hAnsi="Arial" w:cs="Arial"/>
        </w:rPr>
      </w:pPr>
    </w:p>
    <w:p w14:paraId="6645F69B" w14:textId="77777777" w:rsidR="0059119F" w:rsidRDefault="0059119F">
      <w:pPr>
        <w:spacing w:after="0" w:line="240" w:lineRule="auto"/>
        <w:jc w:val="both"/>
        <w:rPr>
          <w:rFonts w:ascii="Arial" w:hAnsi="Arial" w:cs="Arial"/>
        </w:rPr>
      </w:pPr>
    </w:p>
    <w:p w14:paraId="25127C57" w14:textId="77777777" w:rsidR="0059119F" w:rsidRDefault="004A40F1">
      <w:pPr>
        <w:pStyle w:val="Paragraphedeliste"/>
        <w:spacing w:after="0" w:line="240" w:lineRule="auto"/>
        <w:ind w:left="851"/>
        <w:rPr>
          <w:rFonts w:ascii="Arial" w:hAnsi="Arial" w:cs="Arial"/>
          <w:b/>
          <w:bCs/>
          <w:sz w:val="24"/>
          <w:szCs w:val="24"/>
        </w:rPr>
      </w:pPr>
      <w:r>
        <w:rPr>
          <w:rFonts w:ascii="Arial" w:hAnsi="Arial" w:cs="Arial"/>
          <w:b/>
          <w:bCs/>
          <w:sz w:val="24"/>
          <w:szCs w:val="24"/>
        </w:rPr>
        <w:t>3.2.   Conditions de partenariat</w:t>
      </w:r>
    </w:p>
    <w:p w14:paraId="5138DBE3" w14:textId="12E65A1B" w:rsidR="0059119F" w:rsidRDefault="004A40F1">
      <w:pPr>
        <w:spacing w:after="0" w:line="240" w:lineRule="auto"/>
        <w:jc w:val="both"/>
        <w:rPr>
          <w:rFonts w:ascii="Arial" w:hAnsi="Arial" w:cs="Arial"/>
          <w:color w:val="FF0000"/>
        </w:rPr>
      </w:pPr>
      <w:r w:rsidRPr="1528D01F">
        <w:rPr>
          <w:rFonts w:ascii="Arial" w:hAnsi="Arial" w:cs="Arial"/>
        </w:rPr>
        <w:t xml:space="preserve">Une Convention sera passée entre chaque structure et la Métropole Rouen Normandie. Celle-ci explicitera les modalités d’organisation administrative et technique entre les structures. Ces conventions seront d’une durée de </w:t>
      </w:r>
      <w:r w:rsidR="00C53C36" w:rsidRPr="1528D01F">
        <w:rPr>
          <w:rFonts w:ascii="Arial" w:hAnsi="Arial" w:cs="Arial"/>
        </w:rPr>
        <w:t xml:space="preserve">15 </w:t>
      </w:r>
      <w:r w:rsidRPr="1528D01F">
        <w:rPr>
          <w:rFonts w:ascii="Arial" w:hAnsi="Arial" w:cs="Arial"/>
        </w:rPr>
        <w:t xml:space="preserve">mois </w:t>
      </w:r>
      <w:r w:rsidR="00C53C36" w:rsidRPr="1528D01F">
        <w:rPr>
          <w:rFonts w:ascii="Arial" w:hAnsi="Arial" w:cs="Arial"/>
        </w:rPr>
        <w:t xml:space="preserve">non </w:t>
      </w:r>
      <w:r w:rsidRPr="1528D01F">
        <w:rPr>
          <w:rFonts w:ascii="Arial" w:hAnsi="Arial" w:cs="Arial"/>
        </w:rPr>
        <w:t>reconductible</w:t>
      </w:r>
      <w:r w:rsidR="00503E9D" w:rsidRPr="1528D01F">
        <w:rPr>
          <w:rFonts w:ascii="Arial" w:hAnsi="Arial" w:cs="Arial"/>
        </w:rPr>
        <w:t xml:space="preserve">, du </w:t>
      </w:r>
      <w:r w:rsidR="009118B3" w:rsidRPr="1528D01F">
        <w:rPr>
          <w:rFonts w:ascii="Arial" w:hAnsi="Arial" w:cs="Arial"/>
        </w:rPr>
        <w:t xml:space="preserve">2 </w:t>
      </w:r>
      <w:r w:rsidR="00503E9D" w:rsidRPr="1528D01F">
        <w:rPr>
          <w:rFonts w:ascii="Arial" w:hAnsi="Arial" w:cs="Arial"/>
        </w:rPr>
        <w:t>juillet 2026 au 30 septembre 2027</w:t>
      </w:r>
      <w:r w:rsidRPr="1528D01F">
        <w:rPr>
          <w:rFonts w:ascii="Arial" w:hAnsi="Arial" w:cs="Arial"/>
        </w:rPr>
        <w:t>.</w:t>
      </w:r>
    </w:p>
    <w:p w14:paraId="0D587BD8" w14:textId="77777777" w:rsidR="0059119F" w:rsidRDefault="0059119F">
      <w:pPr>
        <w:spacing w:after="0" w:line="240" w:lineRule="auto"/>
        <w:jc w:val="both"/>
        <w:rPr>
          <w:rFonts w:ascii="Arial" w:hAnsi="Arial" w:cs="Arial"/>
        </w:rPr>
      </w:pPr>
    </w:p>
    <w:p w14:paraId="1693C1EC" w14:textId="77777777" w:rsidR="0059119F" w:rsidRDefault="004A40F1">
      <w:pPr>
        <w:spacing w:after="0" w:line="240" w:lineRule="auto"/>
        <w:jc w:val="both"/>
        <w:rPr>
          <w:rFonts w:ascii="Arial" w:hAnsi="Arial" w:cs="Arial"/>
        </w:rPr>
      </w:pPr>
      <w:r>
        <w:rPr>
          <w:rFonts w:ascii="Arial" w:hAnsi="Arial" w:cs="Arial"/>
        </w:rPr>
        <w:t xml:space="preserve">La structure devra respecter les protocoles de sécurité et les règlements intérieurs inhérents à chaque projet. </w:t>
      </w:r>
    </w:p>
    <w:p w14:paraId="3D8333E8" w14:textId="77777777" w:rsidR="0059119F" w:rsidRDefault="0059119F">
      <w:pPr>
        <w:spacing w:after="0" w:line="240" w:lineRule="auto"/>
        <w:jc w:val="both"/>
        <w:rPr>
          <w:rFonts w:ascii="Arial" w:hAnsi="Arial" w:cs="Arial"/>
        </w:rPr>
      </w:pPr>
    </w:p>
    <w:p w14:paraId="6D6B1575" w14:textId="63BA4AAF" w:rsidR="0059119F" w:rsidRDefault="004A40F1">
      <w:pPr>
        <w:spacing w:after="0" w:line="240" w:lineRule="auto"/>
        <w:jc w:val="both"/>
        <w:rPr>
          <w:rFonts w:ascii="Arial" w:hAnsi="Arial" w:cs="Arial"/>
        </w:rPr>
      </w:pPr>
      <w:r w:rsidRPr="1528D01F">
        <w:rPr>
          <w:rFonts w:ascii="Arial" w:hAnsi="Arial" w:cs="Arial"/>
        </w:rPr>
        <w:t xml:space="preserve">La mise à disposition des </w:t>
      </w:r>
      <w:r w:rsidR="00861DF8" w:rsidRPr="1528D01F">
        <w:rPr>
          <w:rFonts w:ascii="Arial" w:hAnsi="Arial" w:cs="Arial"/>
        </w:rPr>
        <w:t>Cycles et des TLC</w:t>
      </w:r>
      <w:r w:rsidR="2C3B2AF8" w:rsidRPr="1528D01F">
        <w:rPr>
          <w:rFonts w:ascii="Arial" w:hAnsi="Arial" w:cs="Arial"/>
        </w:rPr>
        <w:t xml:space="preserve"> </w:t>
      </w:r>
      <w:r w:rsidRPr="1528D01F">
        <w:rPr>
          <w:rFonts w:ascii="Arial" w:hAnsi="Arial" w:cs="Arial"/>
        </w:rPr>
        <w:t>réemployables des ménages aux structures de l’ESS sera faite à titre gracieux.</w:t>
      </w:r>
    </w:p>
    <w:p w14:paraId="402322F7" w14:textId="77777777" w:rsidR="0059119F" w:rsidRDefault="004A40F1">
      <w:pPr>
        <w:spacing w:after="0" w:line="240" w:lineRule="auto"/>
        <w:jc w:val="both"/>
        <w:rPr>
          <w:rFonts w:ascii="Arial" w:hAnsi="Arial" w:cs="Arial"/>
        </w:rPr>
      </w:pPr>
      <w:r>
        <w:rPr>
          <w:rFonts w:ascii="Arial" w:hAnsi="Arial" w:cs="Arial"/>
        </w:rPr>
        <w:t>Aucune participation financière de la Métropole n’est prévue dans le cadre de cet AMI.</w:t>
      </w:r>
    </w:p>
    <w:p w14:paraId="1F012224" w14:textId="77777777" w:rsidR="0059119F" w:rsidRDefault="0059119F">
      <w:pPr>
        <w:spacing w:after="0" w:line="240" w:lineRule="auto"/>
        <w:jc w:val="both"/>
        <w:rPr>
          <w:rFonts w:ascii="Arial" w:hAnsi="Arial" w:cs="Arial"/>
        </w:rPr>
      </w:pPr>
    </w:p>
    <w:p w14:paraId="098792B4" w14:textId="291B3739" w:rsidR="0059119F" w:rsidRDefault="004A40F1">
      <w:pPr>
        <w:spacing w:after="0" w:line="240" w:lineRule="auto"/>
        <w:jc w:val="both"/>
        <w:rPr>
          <w:rFonts w:ascii="Arial" w:hAnsi="Arial" w:cs="Arial"/>
        </w:rPr>
      </w:pPr>
      <w:r w:rsidRPr="799F6EF9">
        <w:rPr>
          <w:rFonts w:ascii="Arial" w:hAnsi="Arial" w:cs="Arial"/>
        </w:rPr>
        <w:t xml:space="preserve">La Métropole communiquera auprès des usagers ciblés par chaque projet les consignes appropriées à travers ses différents outils et participera à l’organisation des projets dans la mesure de ses moyens actuels de gestion de ces déchets : communication auprès des usagers et des </w:t>
      </w:r>
      <w:r w:rsidR="4027B160" w:rsidRPr="799F6EF9">
        <w:rPr>
          <w:rFonts w:ascii="Arial" w:hAnsi="Arial" w:cs="Arial"/>
        </w:rPr>
        <w:t>partenaires, via</w:t>
      </w:r>
      <w:r w:rsidRPr="799F6EF9">
        <w:rPr>
          <w:rFonts w:ascii="Arial" w:hAnsi="Arial" w:cs="Arial"/>
        </w:rPr>
        <w:t xml:space="preserve"> l’application Montri et la plateforme Ma</w:t>
      </w:r>
      <w:r w:rsidR="005E5B05" w:rsidRPr="799F6EF9">
        <w:rPr>
          <w:rFonts w:ascii="Arial" w:hAnsi="Arial" w:cs="Arial"/>
        </w:rPr>
        <w:t xml:space="preserve"> </w:t>
      </w:r>
      <w:r w:rsidRPr="799F6EF9">
        <w:rPr>
          <w:rFonts w:ascii="Arial" w:hAnsi="Arial" w:cs="Arial"/>
        </w:rPr>
        <w:t>Métropole, relations avec l’habitat collectif, relations avec les partenaires locaux.</w:t>
      </w:r>
    </w:p>
    <w:p w14:paraId="3113ABC7" w14:textId="77777777" w:rsidR="0059119F" w:rsidRDefault="0059119F">
      <w:pPr>
        <w:spacing w:after="0" w:line="240" w:lineRule="auto"/>
        <w:jc w:val="both"/>
        <w:rPr>
          <w:rFonts w:ascii="Arial" w:hAnsi="Arial" w:cs="Arial"/>
        </w:rPr>
      </w:pPr>
    </w:p>
    <w:p w14:paraId="5AB1C776" w14:textId="77777777" w:rsidR="0059119F" w:rsidRDefault="0059119F">
      <w:pPr>
        <w:spacing w:after="0" w:line="240" w:lineRule="auto"/>
        <w:jc w:val="both"/>
        <w:rPr>
          <w:rFonts w:ascii="Arial" w:hAnsi="Arial" w:cs="Arial"/>
        </w:rPr>
      </w:pPr>
    </w:p>
    <w:p w14:paraId="713DCF5C" w14:textId="77777777" w:rsidR="0059119F" w:rsidRDefault="0059119F">
      <w:pPr>
        <w:spacing w:after="0" w:line="240" w:lineRule="auto"/>
        <w:jc w:val="both"/>
        <w:rPr>
          <w:rFonts w:ascii="Arial" w:hAnsi="Arial" w:cs="Arial"/>
        </w:rPr>
      </w:pPr>
    </w:p>
    <w:p w14:paraId="6B48DFED" w14:textId="77777777" w:rsidR="0059119F" w:rsidRDefault="004A40F1">
      <w:pPr>
        <w:pStyle w:val="Paragraphedeliste"/>
        <w:numPr>
          <w:ilvl w:val="0"/>
          <w:numId w:val="1"/>
        </w:numPr>
        <w:spacing w:after="0" w:line="240" w:lineRule="auto"/>
        <w:ind w:left="567" w:hanging="283"/>
        <w:rPr>
          <w:rFonts w:ascii="Arial" w:hAnsi="Arial" w:cs="Arial"/>
          <w:sz w:val="28"/>
          <w:szCs w:val="28"/>
          <w:u w:val="single"/>
        </w:rPr>
      </w:pPr>
      <w:r>
        <w:rPr>
          <w:rFonts w:ascii="Arial" w:hAnsi="Arial" w:cs="Arial"/>
          <w:sz w:val="28"/>
          <w:szCs w:val="28"/>
          <w:u w:val="single"/>
        </w:rPr>
        <w:t>Modalité de réception des candidatures</w:t>
      </w:r>
    </w:p>
    <w:p w14:paraId="65C36954" w14:textId="77777777" w:rsidR="0059119F" w:rsidRDefault="0059119F">
      <w:pPr>
        <w:pStyle w:val="Paragraphedeliste"/>
        <w:spacing w:after="0" w:line="240" w:lineRule="auto"/>
        <w:ind w:left="851"/>
        <w:rPr>
          <w:rFonts w:ascii="Arial" w:hAnsi="Arial" w:cs="Arial"/>
          <w:b/>
          <w:bCs/>
          <w:sz w:val="24"/>
          <w:szCs w:val="24"/>
        </w:rPr>
      </w:pPr>
    </w:p>
    <w:p w14:paraId="14AC9A74" w14:textId="77777777" w:rsidR="0059119F" w:rsidRDefault="004A40F1">
      <w:pPr>
        <w:spacing w:after="0" w:line="240" w:lineRule="auto"/>
      </w:pPr>
      <w:r>
        <w:rPr>
          <w:rFonts w:ascii="Arial" w:hAnsi="Arial" w:cs="Arial"/>
        </w:rPr>
        <w:t>En cas de demande sur les mêmes flux dans les mêmes lieux et/ou dispositifs, des groupes de travail seront réalisés regroupant les acteurs et les agents Métropole en charge du dossier afin de répartir les flux selon des critères géographiques, quantitatifs, etc.</w:t>
      </w:r>
    </w:p>
    <w:p w14:paraId="3CAE0CF0" w14:textId="77777777" w:rsidR="0059119F" w:rsidRDefault="0059119F">
      <w:pPr>
        <w:spacing w:after="0" w:line="240" w:lineRule="auto"/>
        <w:jc w:val="both"/>
        <w:rPr>
          <w:rFonts w:ascii="Arial" w:hAnsi="Arial" w:cs="Arial"/>
        </w:rPr>
      </w:pPr>
    </w:p>
    <w:p w14:paraId="7C3320E3" w14:textId="77777777" w:rsidR="0059119F" w:rsidRDefault="004A40F1">
      <w:pPr>
        <w:spacing w:after="0" w:line="240" w:lineRule="auto"/>
        <w:jc w:val="both"/>
        <w:rPr>
          <w:rFonts w:ascii="Arial" w:hAnsi="Arial" w:cs="Arial"/>
        </w:rPr>
      </w:pPr>
      <w:r>
        <w:rPr>
          <w:rFonts w:ascii="Arial" w:hAnsi="Arial" w:cs="Arial"/>
        </w:rPr>
        <w:t>Les candidats devront prévoir des moyens suffisants pour assurer la mise en œuvre de leur projet. Et notamment les moyens logistique (véhicule, remplacement de celui-ci en cas de panne, etc.), humains et organisationnels (continuité de service en période estivale, période de fortes fréquentations des déchetteries, etc.).</w:t>
      </w:r>
    </w:p>
    <w:p w14:paraId="50818C2A" w14:textId="77777777" w:rsidR="0059119F" w:rsidRDefault="0059119F">
      <w:pPr>
        <w:spacing w:after="0" w:line="240" w:lineRule="auto"/>
        <w:jc w:val="both"/>
        <w:rPr>
          <w:rFonts w:ascii="Arial" w:hAnsi="Arial" w:cs="Arial"/>
        </w:rPr>
      </w:pPr>
    </w:p>
    <w:p w14:paraId="14EB1016" w14:textId="77777777" w:rsidR="0059119F" w:rsidRDefault="004A40F1">
      <w:pPr>
        <w:spacing w:after="0" w:line="240" w:lineRule="auto"/>
        <w:jc w:val="both"/>
        <w:rPr>
          <w:rFonts w:ascii="Arial" w:hAnsi="Arial" w:cs="Arial"/>
        </w:rPr>
      </w:pPr>
      <w:r>
        <w:rPr>
          <w:rFonts w:ascii="Arial" w:hAnsi="Arial" w:cs="Arial"/>
        </w:rPr>
        <w:t>Enfin, des éléments concernant la traçabilité et le reporting sont attendus.</w:t>
      </w:r>
    </w:p>
    <w:p w14:paraId="18D4D3E4" w14:textId="77777777" w:rsidR="0059119F" w:rsidRDefault="0059119F">
      <w:pPr>
        <w:spacing w:after="0" w:line="240" w:lineRule="auto"/>
        <w:jc w:val="both"/>
        <w:rPr>
          <w:rFonts w:ascii="Arial" w:hAnsi="Arial" w:cs="Arial"/>
        </w:rPr>
      </w:pPr>
    </w:p>
    <w:p w14:paraId="37D198A3" w14:textId="77777777" w:rsidR="0059119F" w:rsidRDefault="0059119F">
      <w:pPr>
        <w:spacing w:after="0" w:line="240" w:lineRule="auto"/>
        <w:jc w:val="both"/>
        <w:rPr>
          <w:rFonts w:ascii="Arial" w:hAnsi="Arial" w:cs="Arial"/>
        </w:rPr>
      </w:pPr>
    </w:p>
    <w:p w14:paraId="7ED971A3" w14:textId="77777777" w:rsidR="0059119F" w:rsidRDefault="0059119F">
      <w:pPr>
        <w:spacing w:after="0" w:line="240" w:lineRule="auto"/>
        <w:jc w:val="both"/>
        <w:rPr>
          <w:rFonts w:ascii="Arial" w:hAnsi="Arial" w:cs="Arial"/>
        </w:rPr>
      </w:pPr>
    </w:p>
    <w:p w14:paraId="76E984E7" w14:textId="77777777" w:rsidR="0059119F" w:rsidRDefault="004A40F1">
      <w:pPr>
        <w:pStyle w:val="Paragraphedeliste"/>
        <w:spacing w:after="0" w:line="240" w:lineRule="auto"/>
        <w:ind w:left="567" w:hanging="283"/>
        <w:rPr>
          <w:rFonts w:ascii="Arial" w:hAnsi="Arial" w:cs="Arial"/>
          <w:sz w:val="28"/>
          <w:szCs w:val="28"/>
        </w:rPr>
      </w:pPr>
      <w:r>
        <w:rPr>
          <w:rFonts w:ascii="Arial" w:hAnsi="Arial" w:cs="Arial"/>
          <w:sz w:val="28"/>
          <w:szCs w:val="28"/>
        </w:rPr>
        <w:t>5.   Comité d’organisation de l’Appel à Manifestation d’Intérêt</w:t>
      </w:r>
    </w:p>
    <w:p w14:paraId="779C9A82" w14:textId="77777777" w:rsidR="0059119F" w:rsidRDefault="0059119F">
      <w:pPr>
        <w:spacing w:after="0" w:line="240" w:lineRule="auto"/>
        <w:jc w:val="both"/>
        <w:rPr>
          <w:rFonts w:ascii="Arial" w:hAnsi="Arial" w:cs="Arial"/>
        </w:rPr>
      </w:pPr>
    </w:p>
    <w:p w14:paraId="4DE07286" w14:textId="77777777" w:rsidR="0059119F" w:rsidRDefault="004A40F1">
      <w:pPr>
        <w:spacing w:after="0" w:line="240" w:lineRule="auto"/>
        <w:jc w:val="both"/>
        <w:rPr>
          <w:rFonts w:ascii="Arial" w:hAnsi="Arial" w:cs="Arial"/>
        </w:rPr>
      </w:pPr>
      <w:r>
        <w:rPr>
          <w:rFonts w:ascii="Arial" w:hAnsi="Arial" w:cs="Arial"/>
        </w:rPr>
        <w:t>Le comité d’organisation sera constitué d’élus de la Métropole, il étudiera les dossiers, sur la base d’une instruction technique réalisée et présentée par les services de la Métropole, notamment le service Prévention du déchet et Déchetteries ainsi que le département Économie Attractivité Rayonnement Solidarité.</w:t>
      </w:r>
    </w:p>
    <w:p w14:paraId="36965DEA" w14:textId="2FA56200" w:rsidR="0059119F" w:rsidRDefault="004A40F1">
      <w:pPr>
        <w:spacing w:after="0" w:line="240" w:lineRule="auto"/>
        <w:jc w:val="both"/>
        <w:rPr>
          <w:rFonts w:ascii="Arial" w:hAnsi="Arial" w:cs="Arial"/>
        </w:rPr>
      </w:pPr>
      <w:r w:rsidRPr="5B96AEB7">
        <w:rPr>
          <w:rFonts w:ascii="Arial" w:hAnsi="Arial" w:cs="Arial"/>
        </w:rPr>
        <w:t xml:space="preserve">Et le cas échéant, avec l’appui de personnes qualifiées dont l’expertise pourrait être requise pour l’analyse </w:t>
      </w:r>
      <w:r w:rsidR="3C4C8B50" w:rsidRPr="5B96AEB7">
        <w:rPr>
          <w:rFonts w:ascii="Arial" w:hAnsi="Arial" w:cs="Arial"/>
        </w:rPr>
        <w:t>des candidatures</w:t>
      </w:r>
      <w:r w:rsidRPr="5B96AEB7">
        <w:rPr>
          <w:rFonts w:ascii="Arial" w:hAnsi="Arial" w:cs="Arial"/>
        </w:rPr>
        <w:t xml:space="preserve">. </w:t>
      </w:r>
    </w:p>
    <w:p w14:paraId="419DAEAD" w14:textId="77777777" w:rsidR="0059119F" w:rsidRDefault="0059119F">
      <w:pPr>
        <w:spacing w:after="0" w:line="240" w:lineRule="auto"/>
        <w:jc w:val="both"/>
        <w:rPr>
          <w:rFonts w:ascii="Arial" w:hAnsi="Arial" w:cs="Arial"/>
        </w:rPr>
      </w:pPr>
    </w:p>
    <w:p w14:paraId="5943066D" w14:textId="339CD130" w:rsidR="0059119F" w:rsidRDefault="004A40F1">
      <w:pPr>
        <w:spacing w:after="0" w:line="240" w:lineRule="auto"/>
        <w:jc w:val="both"/>
        <w:rPr>
          <w:rFonts w:ascii="Arial" w:hAnsi="Arial" w:cs="Arial"/>
        </w:rPr>
      </w:pPr>
      <w:r w:rsidRPr="1528D01F">
        <w:rPr>
          <w:rFonts w:ascii="Arial" w:hAnsi="Arial" w:cs="Arial"/>
        </w:rPr>
        <w:t>Les élus du comité d’organisation </w:t>
      </w:r>
      <w:r w:rsidR="001D3EB1" w:rsidRPr="1528D01F">
        <w:rPr>
          <w:rFonts w:ascii="Arial" w:hAnsi="Arial" w:cs="Arial"/>
        </w:rPr>
        <w:t>seront les suivants :</w:t>
      </w:r>
    </w:p>
    <w:p w14:paraId="7B5A6CCB" w14:textId="0E7F6920" w:rsidR="0059119F" w:rsidRDefault="00D07C40" w:rsidP="00C67C2A">
      <w:pPr>
        <w:pStyle w:val="Paragraphedeliste"/>
        <w:numPr>
          <w:ilvl w:val="0"/>
          <w:numId w:val="4"/>
        </w:numPr>
        <w:spacing w:after="0" w:line="240" w:lineRule="auto"/>
        <w:jc w:val="both"/>
        <w:rPr>
          <w:rFonts w:ascii="Arial" w:hAnsi="Arial" w:cs="Arial"/>
        </w:rPr>
      </w:pPr>
      <w:r>
        <w:rPr>
          <w:rFonts w:ascii="Arial" w:hAnsi="Arial" w:cs="Arial"/>
        </w:rPr>
        <w:t xml:space="preserve">La </w:t>
      </w:r>
      <w:r w:rsidR="004A40F1" w:rsidRPr="5B96AEB7">
        <w:rPr>
          <w:rFonts w:ascii="Arial" w:hAnsi="Arial" w:cs="Arial"/>
        </w:rPr>
        <w:t>Vice-Présidente en charge de l'Énergie, la sobriété énergétique et les déchets</w:t>
      </w:r>
      <w:r w:rsidR="00004DB2">
        <w:rPr>
          <w:rFonts w:ascii="Arial" w:hAnsi="Arial" w:cs="Arial"/>
        </w:rPr>
        <w:t>,</w:t>
      </w:r>
    </w:p>
    <w:p w14:paraId="570CA8D9" w14:textId="48F09DCE" w:rsidR="0059119F" w:rsidRDefault="00D07C40" w:rsidP="00C67C2A">
      <w:pPr>
        <w:pStyle w:val="Paragraphedeliste"/>
        <w:numPr>
          <w:ilvl w:val="0"/>
          <w:numId w:val="4"/>
        </w:numPr>
        <w:spacing w:after="0" w:line="240" w:lineRule="auto"/>
        <w:jc w:val="both"/>
        <w:rPr>
          <w:rFonts w:ascii="Arial" w:hAnsi="Arial" w:cs="Arial"/>
        </w:rPr>
      </w:pPr>
      <w:r>
        <w:rPr>
          <w:rFonts w:ascii="Arial" w:hAnsi="Arial" w:cs="Arial"/>
        </w:rPr>
        <w:t xml:space="preserve">Le </w:t>
      </w:r>
      <w:r w:rsidR="004A40F1" w:rsidRPr="1528D01F">
        <w:rPr>
          <w:rFonts w:ascii="Arial" w:hAnsi="Arial" w:cs="Arial"/>
        </w:rPr>
        <w:t>Vice-Président en charge de l'économie, l'attractivité, l'enseignement supérieur et la recherche, la vie étudiante, le numérique - L'Europe et l'international</w:t>
      </w:r>
      <w:r w:rsidR="00004DB2">
        <w:rPr>
          <w:rFonts w:ascii="Arial" w:hAnsi="Arial" w:cs="Arial"/>
        </w:rPr>
        <w:t>,</w:t>
      </w:r>
    </w:p>
    <w:p w14:paraId="1BB6657A" w14:textId="51E2D5FB" w:rsidR="0059119F" w:rsidRDefault="00004DB2" w:rsidP="00C67C2A">
      <w:pPr>
        <w:pStyle w:val="Paragraphedeliste"/>
        <w:numPr>
          <w:ilvl w:val="0"/>
          <w:numId w:val="4"/>
        </w:numPr>
        <w:spacing w:after="0" w:line="240" w:lineRule="auto"/>
        <w:jc w:val="both"/>
        <w:rPr>
          <w:rFonts w:ascii="Arial" w:hAnsi="Arial" w:cs="Arial"/>
        </w:rPr>
      </w:pPr>
      <w:r>
        <w:rPr>
          <w:rFonts w:ascii="Arial" w:hAnsi="Arial" w:cs="Arial"/>
        </w:rPr>
        <w:t>L</w:t>
      </w:r>
      <w:r w:rsidR="004C43A7">
        <w:rPr>
          <w:rFonts w:ascii="Arial" w:hAnsi="Arial" w:cs="Arial"/>
        </w:rPr>
        <w:t>a</w:t>
      </w:r>
      <w:r w:rsidR="004A3BD8">
        <w:rPr>
          <w:rFonts w:ascii="Arial" w:hAnsi="Arial" w:cs="Arial"/>
        </w:rPr>
        <w:t xml:space="preserve"> </w:t>
      </w:r>
      <w:r w:rsidR="004A40F1" w:rsidRPr="1528D01F">
        <w:rPr>
          <w:rFonts w:ascii="Arial" w:hAnsi="Arial" w:cs="Arial"/>
        </w:rPr>
        <w:t>Vice-Présidente en charge de l’emploi, des solidarités et de la jeunesse</w:t>
      </w:r>
    </w:p>
    <w:p w14:paraId="3F5FA83A" w14:textId="0637D87A" w:rsidR="0059119F" w:rsidRDefault="00004DB2" w:rsidP="00C67C2A">
      <w:pPr>
        <w:pStyle w:val="Paragraphedeliste"/>
        <w:numPr>
          <w:ilvl w:val="0"/>
          <w:numId w:val="4"/>
        </w:numPr>
        <w:spacing w:after="0" w:line="240" w:lineRule="auto"/>
        <w:jc w:val="both"/>
        <w:rPr>
          <w:rFonts w:ascii="Arial" w:hAnsi="Arial" w:cs="Arial"/>
        </w:rPr>
      </w:pPr>
      <w:r>
        <w:rPr>
          <w:rFonts w:ascii="Arial" w:hAnsi="Arial" w:cs="Arial"/>
        </w:rPr>
        <w:t>La</w:t>
      </w:r>
      <w:r w:rsidR="004A3BD8">
        <w:rPr>
          <w:rFonts w:ascii="Arial" w:hAnsi="Arial" w:cs="Arial"/>
        </w:rPr>
        <w:t xml:space="preserve"> </w:t>
      </w:r>
      <w:r w:rsidR="004A40F1" w:rsidRPr="1528D01F">
        <w:rPr>
          <w:rFonts w:ascii="Arial" w:hAnsi="Arial" w:cs="Arial"/>
        </w:rPr>
        <w:t>Vice-Présidente en charge de la transition écologique, santé, sécurité sanitaire et industrielle</w:t>
      </w:r>
    </w:p>
    <w:p w14:paraId="53C587AB" w14:textId="77777777" w:rsidR="0059119F" w:rsidRDefault="0059119F">
      <w:pPr>
        <w:spacing w:after="0" w:line="240" w:lineRule="auto"/>
        <w:jc w:val="both"/>
        <w:rPr>
          <w:rFonts w:ascii="Arial" w:hAnsi="Arial" w:cs="Arial"/>
        </w:rPr>
      </w:pPr>
    </w:p>
    <w:p w14:paraId="5BF299B7" w14:textId="27786F14" w:rsidR="0059119F" w:rsidRDefault="004A40F1">
      <w:pPr>
        <w:spacing w:after="0" w:line="240" w:lineRule="auto"/>
        <w:jc w:val="both"/>
        <w:rPr>
          <w:rFonts w:ascii="Arial" w:hAnsi="Arial" w:cs="Arial"/>
        </w:rPr>
      </w:pPr>
      <w:r w:rsidRPr="5B96AEB7">
        <w:rPr>
          <w:rFonts w:ascii="Arial" w:hAnsi="Arial" w:cs="Arial"/>
        </w:rPr>
        <w:t>Les candidats</w:t>
      </w:r>
      <w:r w:rsidR="00327A64" w:rsidRPr="5B96AEB7">
        <w:rPr>
          <w:rFonts w:ascii="Arial" w:hAnsi="Arial" w:cs="Arial"/>
        </w:rPr>
        <w:t xml:space="preserve"> retenus par le Comité d’organisation</w:t>
      </w:r>
      <w:r w:rsidR="00AE34E4" w:rsidRPr="5B96AEB7">
        <w:rPr>
          <w:rFonts w:ascii="Arial" w:hAnsi="Arial" w:cs="Arial"/>
        </w:rPr>
        <w:t xml:space="preserve"> </w:t>
      </w:r>
      <w:r w:rsidRPr="5B96AEB7">
        <w:rPr>
          <w:rFonts w:ascii="Arial" w:hAnsi="Arial" w:cs="Arial"/>
        </w:rPr>
        <w:t>seront ensuite nommés par délibération lors d</w:t>
      </w:r>
      <w:r w:rsidR="00AE34E4" w:rsidRPr="5B96AEB7">
        <w:rPr>
          <w:rFonts w:ascii="Arial" w:hAnsi="Arial" w:cs="Arial"/>
        </w:rPr>
        <w:t>’</w:t>
      </w:r>
      <w:r w:rsidRPr="5B96AEB7">
        <w:rPr>
          <w:rFonts w:ascii="Arial" w:hAnsi="Arial" w:cs="Arial"/>
        </w:rPr>
        <w:t>u</w:t>
      </w:r>
      <w:r w:rsidR="00AE34E4" w:rsidRPr="5B96AEB7">
        <w:rPr>
          <w:rFonts w:ascii="Arial" w:hAnsi="Arial" w:cs="Arial"/>
        </w:rPr>
        <w:t xml:space="preserve">n prochain </w:t>
      </w:r>
      <w:r w:rsidRPr="5B96AEB7">
        <w:rPr>
          <w:rFonts w:ascii="Arial" w:hAnsi="Arial" w:cs="Arial"/>
        </w:rPr>
        <w:t xml:space="preserve">Conseil métropolitain </w:t>
      </w:r>
      <w:r w:rsidR="00EA4CE3" w:rsidRPr="5B96AEB7">
        <w:rPr>
          <w:rFonts w:ascii="Arial" w:hAnsi="Arial" w:cs="Arial"/>
        </w:rPr>
        <w:t>qui aura lieu en</w:t>
      </w:r>
      <w:r w:rsidR="620145A3" w:rsidRPr="5B96AEB7">
        <w:rPr>
          <w:rFonts w:ascii="Arial" w:hAnsi="Arial" w:cs="Arial"/>
        </w:rPr>
        <w:t xml:space="preserve"> </w:t>
      </w:r>
      <w:r w:rsidR="00503E9D" w:rsidRPr="5B96AEB7">
        <w:rPr>
          <w:rFonts w:ascii="Arial" w:hAnsi="Arial" w:cs="Arial"/>
        </w:rPr>
        <w:t>juin 2026.</w:t>
      </w:r>
    </w:p>
    <w:p w14:paraId="04FFDF38" w14:textId="77777777" w:rsidR="0059119F" w:rsidRDefault="004A40F1">
      <w:pPr>
        <w:spacing w:after="0" w:line="240" w:lineRule="auto"/>
        <w:jc w:val="both"/>
        <w:rPr>
          <w:rFonts w:ascii="Arial" w:hAnsi="Arial" w:cs="Arial"/>
        </w:rPr>
      </w:pPr>
      <w:r>
        <w:rPr>
          <w:rFonts w:ascii="Arial" w:hAnsi="Arial" w:cs="Arial"/>
        </w:rPr>
        <w:t>La liste des projets sera communiquée sur le site internet de la Métropole, et chacun des candidats sera informé des résultats qui le concernent.</w:t>
      </w:r>
    </w:p>
    <w:p w14:paraId="672323BC" w14:textId="77777777" w:rsidR="0059119F" w:rsidRDefault="0059119F">
      <w:pPr>
        <w:spacing w:after="0" w:line="240" w:lineRule="auto"/>
        <w:jc w:val="both"/>
        <w:rPr>
          <w:rFonts w:ascii="Arial" w:hAnsi="Arial" w:cs="Arial"/>
        </w:rPr>
      </w:pPr>
    </w:p>
    <w:p w14:paraId="4A1ECC92" w14:textId="77777777" w:rsidR="0059119F" w:rsidRDefault="0059119F">
      <w:pPr>
        <w:spacing w:after="0" w:line="240" w:lineRule="auto"/>
        <w:jc w:val="both"/>
        <w:rPr>
          <w:rFonts w:ascii="Arial" w:hAnsi="Arial" w:cs="Arial"/>
        </w:rPr>
      </w:pPr>
    </w:p>
    <w:p w14:paraId="1A9ADEC0" w14:textId="77777777" w:rsidR="0059119F" w:rsidRDefault="0059119F">
      <w:pPr>
        <w:spacing w:after="0" w:line="240" w:lineRule="auto"/>
        <w:jc w:val="both"/>
        <w:rPr>
          <w:rFonts w:ascii="Arial" w:hAnsi="Arial" w:cs="Arial"/>
        </w:rPr>
      </w:pPr>
    </w:p>
    <w:p w14:paraId="426019D5" w14:textId="77777777" w:rsidR="0059119F" w:rsidRDefault="004A40F1">
      <w:pPr>
        <w:pStyle w:val="Paragraphedeliste"/>
        <w:numPr>
          <w:ilvl w:val="0"/>
          <w:numId w:val="1"/>
        </w:numPr>
        <w:spacing w:after="0" w:line="240" w:lineRule="auto"/>
        <w:ind w:left="567" w:hanging="283"/>
        <w:rPr>
          <w:rFonts w:ascii="Arial" w:hAnsi="Arial" w:cs="Arial"/>
          <w:sz w:val="28"/>
          <w:szCs w:val="28"/>
          <w:u w:val="single"/>
        </w:rPr>
      </w:pPr>
      <w:r>
        <w:rPr>
          <w:rFonts w:ascii="Arial" w:hAnsi="Arial" w:cs="Arial"/>
          <w:sz w:val="28"/>
          <w:szCs w:val="28"/>
          <w:u w:val="single"/>
        </w:rPr>
        <w:t>Calendrier</w:t>
      </w:r>
    </w:p>
    <w:p w14:paraId="7BCBCF0D" w14:textId="77777777" w:rsidR="0059119F" w:rsidRDefault="0059119F">
      <w:pPr>
        <w:spacing w:after="0" w:line="240" w:lineRule="auto"/>
        <w:jc w:val="both"/>
        <w:rPr>
          <w:rFonts w:ascii="Arial" w:hAnsi="Arial" w:cs="Arial"/>
        </w:rPr>
      </w:pPr>
    </w:p>
    <w:p w14:paraId="54D31B49" w14:textId="3DD8B426" w:rsidR="0059119F" w:rsidRDefault="004A40F1" w:rsidP="1528D01F">
      <w:pPr>
        <w:spacing w:after="0" w:line="240" w:lineRule="auto"/>
        <w:jc w:val="both"/>
        <w:rPr>
          <w:rFonts w:ascii="Arial" w:hAnsi="Arial" w:cs="Arial"/>
        </w:rPr>
      </w:pPr>
      <w:r w:rsidRPr="1528D01F">
        <w:rPr>
          <w:rFonts w:ascii="Arial" w:hAnsi="Arial" w:cs="Arial"/>
        </w:rPr>
        <w:t xml:space="preserve">Ouverture de l’Appel à Manifestation d’Intérêt : </w:t>
      </w:r>
      <w:r w:rsidR="00503E9D" w:rsidRPr="1528D01F">
        <w:rPr>
          <w:rFonts w:ascii="Arial" w:hAnsi="Arial" w:cs="Arial"/>
        </w:rPr>
        <w:t>20 février 2026</w:t>
      </w:r>
    </w:p>
    <w:p w14:paraId="41CA9935" w14:textId="015A26FE" w:rsidR="0059119F" w:rsidRDefault="004A40F1" w:rsidP="1528D01F">
      <w:pPr>
        <w:spacing w:after="0" w:line="240" w:lineRule="auto"/>
        <w:jc w:val="both"/>
        <w:rPr>
          <w:rFonts w:ascii="Arial" w:hAnsi="Arial" w:cs="Arial"/>
          <w:color w:val="000000" w:themeColor="text1"/>
        </w:rPr>
      </w:pPr>
      <w:r w:rsidRPr="1528D01F">
        <w:rPr>
          <w:rFonts w:ascii="Arial" w:hAnsi="Arial" w:cs="Arial"/>
        </w:rPr>
        <w:t xml:space="preserve">Clôture de l’Appel à Manifestation d’Intérêt : </w:t>
      </w:r>
      <w:r w:rsidR="00503E9D" w:rsidRPr="1528D01F">
        <w:rPr>
          <w:rFonts w:ascii="Arial" w:hAnsi="Arial" w:cs="Arial"/>
          <w:color w:val="000000" w:themeColor="text1"/>
        </w:rPr>
        <w:t>20 avril 2026</w:t>
      </w:r>
    </w:p>
    <w:p w14:paraId="1464705B" w14:textId="542E7EDC" w:rsidR="0059119F" w:rsidRDefault="004A40F1" w:rsidP="1528D01F">
      <w:pPr>
        <w:spacing w:after="0" w:line="240" w:lineRule="auto"/>
        <w:jc w:val="both"/>
        <w:rPr>
          <w:rFonts w:ascii="Arial" w:hAnsi="Arial" w:cs="Arial"/>
        </w:rPr>
      </w:pPr>
      <w:r w:rsidRPr="1528D01F">
        <w:rPr>
          <w:rFonts w:ascii="Arial" w:hAnsi="Arial" w:cs="Arial"/>
        </w:rPr>
        <w:t xml:space="preserve">Annonce des résultats : </w:t>
      </w:r>
      <w:r w:rsidR="00503E9D" w:rsidRPr="1528D01F">
        <w:rPr>
          <w:rFonts w:ascii="Arial" w:hAnsi="Arial" w:cs="Arial"/>
        </w:rPr>
        <w:t>bureau de juin 2026</w:t>
      </w:r>
    </w:p>
    <w:p w14:paraId="6C370E53" w14:textId="77777777" w:rsidR="0059119F" w:rsidRDefault="0059119F">
      <w:pPr>
        <w:spacing w:after="0" w:line="240" w:lineRule="auto"/>
        <w:jc w:val="both"/>
        <w:rPr>
          <w:rFonts w:ascii="Arial" w:hAnsi="Arial" w:cs="Arial"/>
        </w:rPr>
      </w:pPr>
    </w:p>
    <w:p w14:paraId="172D79FF" w14:textId="24205289" w:rsidR="0059119F" w:rsidRDefault="004A40F1">
      <w:pPr>
        <w:spacing w:after="0" w:line="240" w:lineRule="auto"/>
        <w:jc w:val="both"/>
      </w:pPr>
      <w:r w:rsidRPr="1528D01F">
        <w:rPr>
          <w:rFonts w:ascii="Arial" w:hAnsi="Arial" w:cs="Arial"/>
        </w:rPr>
        <w:t>Le début des expérimentations démarrer</w:t>
      </w:r>
      <w:r w:rsidR="00503E9D" w:rsidRPr="1528D01F">
        <w:rPr>
          <w:rFonts w:ascii="Arial" w:hAnsi="Arial" w:cs="Arial"/>
        </w:rPr>
        <w:t>a</w:t>
      </w:r>
      <w:r w:rsidRPr="1528D01F">
        <w:rPr>
          <w:rFonts w:ascii="Arial" w:hAnsi="Arial" w:cs="Arial"/>
        </w:rPr>
        <w:t xml:space="preserve"> à partir </w:t>
      </w:r>
      <w:r w:rsidR="3ED4810B" w:rsidRPr="1528D01F">
        <w:rPr>
          <w:rFonts w:ascii="Arial" w:hAnsi="Arial" w:cs="Arial"/>
        </w:rPr>
        <w:t>du 02</w:t>
      </w:r>
      <w:r w:rsidR="00503E9D" w:rsidRPr="1528D01F">
        <w:rPr>
          <w:rFonts w:ascii="Arial" w:hAnsi="Arial" w:cs="Arial"/>
        </w:rPr>
        <w:t>/07/2026.</w:t>
      </w:r>
    </w:p>
    <w:p w14:paraId="46ADD838" w14:textId="77777777" w:rsidR="0059119F" w:rsidRDefault="0059119F">
      <w:pPr>
        <w:spacing w:after="0" w:line="240" w:lineRule="auto"/>
        <w:jc w:val="both"/>
        <w:rPr>
          <w:rFonts w:ascii="Arial" w:hAnsi="Arial" w:cs="Arial"/>
        </w:rPr>
      </w:pPr>
    </w:p>
    <w:p w14:paraId="164CB91C" w14:textId="77777777" w:rsidR="0059119F" w:rsidRDefault="0059119F">
      <w:pPr>
        <w:spacing w:after="0" w:line="240" w:lineRule="auto"/>
        <w:jc w:val="both"/>
        <w:rPr>
          <w:rFonts w:ascii="Arial" w:hAnsi="Arial" w:cs="Arial"/>
        </w:rPr>
      </w:pPr>
    </w:p>
    <w:p w14:paraId="186615B5" w14:textId="77777777" w:rsidR="0059119F" w:rsidRDefault="0059119F">
      <w:pPr>
        <w:spacing w:after="0" w:line="240" w:lineRule="auto"/>
        <w:jc w:val="both"/>
        <w:rPr>
          <w:rFonts w:ascii="Arial" w:hAnsi="Arial" w:cs="Arial"/>
        </w:rPr>
      </w:pPr>
    </w:p>
    <w:p w14:paraId="1F5B6C84" w14:textId="77777777" w:rsidR="0059119F" w:rsidRDefault="0059119F">
      <w:pPr>
        <w:spacing w:after="0" w:line="240" w:lineRule="auto"/>
        <w:jc w:val="both"/>
        <w:rPr>
          <w:rFonts w:ascii="Arial" w:hAnsi="Arial" w:cs="Arial"/>
        </w:rPr>
      </w:pPr>
    </w:p>
    <w:p w14:paraId="115EBA6E" w14:textId="77777777" w:rsidR="0059119F" w:rsidRDefault="0059119F">
      <w:pPr>
        <w:spacing w:after="0" w:line="240" w:lineRule="auto"/>
        <w:jc w:val="both"/>
        <w:rPr>
          <w:rFonts w:ascii="Arial" w:hAnsi="Arial" w:cs="Arial"/>
        </w:rPr>
      </w:pPr>
    </w:p>
    <w:p w14:paraId="7A22C375" w14:textId="77777777" w:rsidR="0059119F" w:rsidRDefault="004A40F1">
      <w:pPr>
        <w:spacing w:after="0" w:line="276" w:lineRule="auto"/>
        <w:jc w:val="both"/>
        <w:rPr>
          <w:rFonts w:ascii="Arial" w:hAnsi="Arial" w:cs="Arial"/>
          <w:b/>
          <w:bCs/>
          <w:smallCaps/>
          <w:sz w:val="28"/>
          <w:szCs w:val="28"/>
        </w:rPr>
      </w:pPr>
      <w:r>
        <w:rPr>
          <w:rFonts w:ascii="Arial" w:hAnsi="Arial" w:cs="Arial"/>
          <w:b/>
          <w:bCs/>
          <w:smallCaps/>
          <w:sz w:val="28"/>
          <w:szCs w:val="28"/>
        </w:rPr>
        <w:t>Annexes</w:t>
      </w:r>
    </w:p>
    <w:p w14:paraId="22B153DF" w14:textId="77777777" w:rsidR="0059119F" w:rsidRDefault="004A40F1">
      <w:pPr>
        <w:spacing w:after="0" w:line="276" w:lineRule="auto"/>
        <w:jc w:val="both"/>
        <w:rPr>
          <w:rFonts w:ascii="Arial" w:hAnsi="Arial" w:cs="Arial"/>
          <w:sz w:val="24"/>
          <w:szCs w:val="24"/>
        </w:rPr>
      </w:pPr>
      <w:r>
        <w:rPr>
          <w:rFonts w:ascii="Arial" w:hAnsi="Arial" w:cs="Arial"/>
          <w:sz w:val="24"/>
          <w:szCs w:val="24"/>
        </w:rPr>
        <w:t>Horaires et adresses des déchetteries où la reprise est possible</w:t>
      </w:r>
    </w:p>
    <w:p w14:paraId="07EB48F0" w14:textId="55051C5A" w:rsidR="0059119F" w:rsidRDefault="004A40F1">
      <w:pPr>
        <w:spacing w:after="0" w:line="276" w:lineRule="auto"/>
        <w:jc w:val="both"/>
        <w:rPr>
          <w:rFonts w:ascii="Arial" w:hAnsi="Arial" w:cs="Arial"/>
          <w:sz w:val="24"/>
          <w:szCs w:val="24"/>
        </w:rPr>
      </w:pPr>
      <w:r w:rsidRPr="1528D01F">
        <w:rPr>
          <w:rFonts w:ascii="Arial" w:hAnsi="Arial" w:cs="Arial"/>
          <w:sz w:val="24"/>
          <w:szCs w:val="24"/>
        </w:rPr>
        <w:t xml:space="preserve">Flux </w:t>
      </w:r>
      <w:r w:rsidR="00C920C1" w:rsidRPr="1528D01F">
        <w:rPr>
          <w:rFonts w:ascii="Arial" w:hAnsi="Arial" w:cs="Arial"/>
          <w:sz w:val="24"/>
          <w:szCs w:val="24"/>
        </w:rPr>
        <w:t xml:space="preserve">de Cycles et TLC </w:t>
      </w:r>
      <w:r w:rsidRPr="1528D01F">
        <w:rPr>
          <w:rFonts w:ascii="Arial" w:hAnsi="Arial" w:cs="Arial"/>
          <w:sz w:val="24"/>
          <w:szCs w:val="24"/>
        </w:rPr>
        <w:t>acceptés dans les déchetteries où la reprise est possible, en collecte encombrants et en borne TLC</w:t>
      </w:r>
    </w:p>
    <w:p w14:paraId="6859D822" w14:textId="77777777" w:rsidR="0059119F" w:rsidRDefault="004A40F1">
      <w:pPr>
        <w:spacing w:after="0" w:line="276" w:lineRule="auto"/>
        <w:jc w:val="both"/>
        <w:rPr>
          <w:rFonts w:ascii="Arial" w:hAnsi="Arial" w:cs="Arial"/>
          <w:sz w:val="24"/>
          <w:szCs w:val="24"/>
        </w:rPr>
      </w:pPr>
      <w:r>
        <w:rPr>
          <w:rFonts w:ascii="Arial" w:hAnsi="Arial" w:cs="Arial"/>
          <w:sz w:val="24"/>
          <w:szCs w:val="24"/>
        </w:rPr>
        <w:lastRenderedPageBreak/>
        <w:t>Dossier de candidature à l’Appel à Manifestation d’Intérêt</w:t>
      </w:r>
    </w:p>
    <w:p w14:paraId="59C56BFD" w14:textId="77777777" w:rsidR="0059119F" w:rsidRDefault="004A40F1">
      <w:pPr>
        <w:spacing w:after="0" w:line="276" w:lineRule="auto"/>
        <w:jc w:val="both"/>
        <w:rPr>
          <w:rFonts w:ascii="Arial" w:hAnsi="Arial" w:cs="Arial"/>
          <w:sz w:val="24"/>
          <w:szCs w:val="24"/>
        </w:rPr>
      </w:pPr>
      <w:r>
        <w:rPr>
          <w:rFonts w:ascii="Arial" w:hAnsi="Arial" w:cs="Arial"/>
          <w:sz w:val="24"/>
          <w:szCs w:val="24"/>
        </w:rPr>
        <w:t>Délibération du Conseil Métropolitain</w:t>
      </w:r>
    </w:p>
    <w:p w14:paraId="05CCA85F" w14:textId="77777777" w:rsidR="0059119F" w:rsidRDefault="0059119F">
      <w:pPr>
        <w:spacing w:after="0" w:line="240" w:lineRule="auto"/>
        <w:jc w:val="both"/>
        <w:rPr>
          <w:rFonts w:ascii="Arial" w:hAnsi="Arial" w:cs="Arial"/>
        </w:rPr>
        <w:sectPr w:rsidR="0059119F">
          <w:footerReference w:type="default" r:id="rId10"/>
          <w:pgSz w:w="11906" w:h="16838"/>
          <w:pgMar w:top="851" w:right="851" w:bottom="851" w:left="851" w:header="0" w:footer="709" w:gutter="0"/>
          <w:cols w:space="720"/>
          <w:formProt w:val="0"/>
          <w:docGrid w:linePitch="360" w:charSpace="8192"/>
        </w:sectPr>
      </w:pPr>
    </w:p>
    <w:p w14:paraId="176407BA" w14:textId="77777777" w:rsidR="0059119F" w:rsidRDefault="004A40F1">
      <w:pPr>
        <w:spacing w:after="0" w:line="240" w:lineRule="auto"/>
        <w:jc w:val="both"/>
        <w:rPr>
          <w:rFonts w:ascii="Arial" w:hAnsi="Arial" w:cs="Arial"/>
        </w:rPr>
      </w:pPr>
      <w:r>
        <w:rPr>
          <w:rFonts w:ascii="Arial" w:hAnsi="Arial" w:cs="Arial"/>
        </w:rPr>
        <w:lastRenderedPageBreak/>
        <w:t>ANNEXE 1 - Horaires et adresses des déchetteries où la reprise est possible</w:t>
      </w:r>
    </w:p>
    <w:p w14:paraId="73891B6C" w14:textId="77777777" w:rsidR="0059119F" w:rsidRDefault="0059119F">
      <w:pPr>
        <w:spacing w:after="0" w:line="240" w:lineRule="auto"/>
        <w:jc w:val="both"/>
        <w:rPr>
          <w:rFonts w:ascii="Arial" w:hAnsi="Arial" w:cs="Arial"/>
        </w:rPr>
      </w:pPr>
    </w:p>
    <w:tbl>
      <w:tblPr>
        <w:tblW w:w="15243" w:type="dxa"/>
        <w:jc w:val="center"/>
        <w:tblCellMar>
          <w:left w:w="70" w:type="dxa"/>
          <w:right w:w="70" w:type="dxa"/>
        </w:tblCellMar>
        <w:tblLook w:val="04A0" w:firstRow="1" w:lastRow="0" w:firstColumn="1" w:lastColumn="0" w:noHBand="0" w:noVBand="1"/>
      </w:tblPr>
      <w:tblGrid>
        <w:gridCol w:w="1462"/>
        <w:gridCol w:w="959"/>
        <w:gridCol w:w="1196"/>
        <w:gridCol w:w="958"/>
        <w:gridCol w:w="1195"/>
        <w:gridCol w:w="958"/>
        <w:gridCol w:w="1195"/>
        <w:gridCol w:w="958"/>
        <w:gridCol w:w="1193"/>
        <w:gridCol w:w="9"/>
        <w:gridCol w:w="685"/>
        <w:gridCol w:w="1132"/>
        <w:gridCol w:w="958"/>
        <w:gridCol w:w="1197"/>
        <w:gridCol w:w="1188"/>
      </w:tblGrid>
      <w:tr w:rsidR="0059119F" w14:paraId="17CC1AB0" w14:textId="77777777" w:rsidTr="15ADDF30">
        <w:trPr>
          <w:trHeight w:val="454"/>
          <w:jc w:val="center"/>
        </w:trPr>
        <w:tc>
          <w:tcPr>
            <w:tcW w:w="14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05496"/>
            <w:vAlign w:val="center"/>
          </w:tcPr>
          <w:p w14:paraId="6DEDE88E" w14:textId="77777777" w:rsidR="0059119F" w:rsidRDefault="004A40F1">
            <w:pPr>
              <w:spacing w:after="0" w:line="240" w:lineRule="auto"/>
              <w:jc w:val="center"/>
              <w:rPr>
                <w:rFonts w:ascii="Arial" w:eastAsia="Times New Roman" w:hAnsi="Arial" w:cs="Arial"/>
                <w:b/>
                <w:bCs/>
                <w:color w:val="FFFFFF"/>
                <w:lang w:eastAsia="fr-FR"/>
              </w:rPr>
            </w:pPr>
            <w:r>
              <w:rPr>
                <w:rFonts w:ascii="Arial" w:eastAsia="Times New Roman" w:hAnsi="Arial" w:cs="Arial"/>
                <w:b/>
                <w:bCs/>
                <w:color w:val="FFFFFF"/>
                <w:lang w:eastAsia="fr-FR"/>
              </w:rPr>
              <w:t>Déchetteries</w:t>
            </w:r>
          </w:p>
        </w:tc>
        <w:tc>
          <w:tcPr>
            <w:tcW w:w="13781" w:type="dxa"/>
            <w:gridSpan w:val="14"/>
            <w:tcBorders>
              <w:top w:val="single" w:sz="4" w:space="0" w:color="000000" w:themeColor="text1"/>
              <w:bottom w:val="single" w:sz="4" w:space="0" w:color="000000" w:themeColor="text1"/>
              <w:right w:val="single" w:sz="4" w:space="0" w:color="000000" w:themeColor="text1"/>
            </w:tcBorders>
            <w:shd w:val="clear" w:color="auto" w:fill="305496"/>
            <w:vAlign w:val="center"/>
          </w:tcPr>
          <w:p w14:paraId="5AFF8632" w14:textId="77777777" w:rsidR="0059119F" w:rsidRDefault="004A40F1">
            <w:pPr>
              <w:spacing w:after="0" w:line="240" w:lineRule="auto"/>
              <w:jc w:val="center"/>
              <w:rPr>
                <w:rFonts w:ascii="Arial" w:eastAsia="Times New Roman" w:hAnsi="Arial" w:cs="Arial"/>
                <w:b/>
                <w:bCs/>
                <w:color w:val="FFFFFF"/>
                <w:lang w:eastAsia="fr-FR"/>
              </w:rPr>
            </w:pPr>
            <w:r>
              <w:rPr>
                <w:rFonts w:ascii="Arial" w:eastAsia="Times New Roman" w:hAnsi="Arial" w:cs="Arial"/>
                <w:b/>
                <w:bCs/>
                <w:color w:val="FFFFFF"/>
                <w:lang w:eastAsia="fr-FR"/>
              </w:rPr>
              <w:t>Horaires d'ouverture</w:t>
            </w:r>
          </w:p>
        </w:tc>
      </w:tr>
      <w:tr w:rsidR="0059119F" w14:paraId="15114E61" w14:textId="77777777" w:rsidTr="15ADDF30">
        <w:trPr>
          <w:trHeight w:val="454"/>
          <w:jc w:val="center"/>
        </w:trPr>
        <w:tc>
          <w:tcPr>
            <w:tcW w:w="1462" w:type="dxa"/>
            <w:vMerge/>
            <w:vAlign w:val="center"/>
          </w:tcPr>
          <w:p w14:paraId="0C288258" w14:textId="77777777" w:rsidR="0059119F" w:rsidRDefault="0059119F">
            <w:pPr>
              <w:spacing w:after="0" w:line="240" w:lineRule="auto"/>
              <w:rPr>
                <w:rFonts w:ascii="Arial" w:eastAsia="Times New Roman" w:hAnsi="Arial" w:cs="Arial"/>
                <w:b/>
                <w:bCs/>
                <w:color w:val="FFFFFF"/>
                <w:sz w:val="18"/>
                <w:szCs w:val="18"/>
                <w:lang w:eastAsia="fr-FR"/>
              </w:rPr>
            </w:pPr>
          </w:p>
        </w:tc>
        <w:tc>
          <w:tcPr>
            <w:tcW w:w="2155" w:type="dxa"/>
            <w:gridSpan w:val="2"/>
            <w:tcBorders>
              <w:top w:val="single" w:sz="4" w:space="0" w:color="000000" w:themeColor="text1"/>
              <w:bottom w:val="single" w:sz="4" w:space="0" w:color="000000" w:themeColor="text1"/>
              <w:right w:val="single" w:sz="4" w:space="0" w:color="000000" w:themeColor="text1"/>
            </w:tcBorders>
            <w:shd w:val="clear" w:color="auto" w:fill="8EA9DB"/>
            <w:vAlign w:val="center"/>
          </w:tcPr>
          <w:p w14:paraId="091D2A7C"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Lundi</w:t>
            </w:r>
          </w:p>
        </w:tc>
        <w:tc>
          <w:tcPr>
            <w:tcW w:w="2153" w:type="dxa"/>
            <w:gridSpan w:val="2"/>
            <w:tcBorders>
              <w:top w:val="single" w:sz="4" w:space="0" w:color="000000" w:themeColor="text1"/>
              <w:bottom w:val="single" w:sz="4" w:space="0" w:color="000000" w:themeColor="text1"/>
              <w:right w:val="single" w:sz="4" w:space="0" w:color="000000" w:themeColor="text1"/>
            </w:tcBorders>
            <w:shd w:val="clear" w:color="auto" w:fill="8EA9DB"/>
            <w:vAlign w:val="center"/>
          </w:tcPr>
          <w:p w14:paraId="3EF39995"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Mardi</w:t>
            </w:r>
          </w:p>
        </w:tc>
        <w:tc>
          <w:tcPr>
            <w:tcW w:w="2153" w:type="dxa"/>
            <w:gridSpan w:val="2"/>
            <w:tcBorders>
              <w:top w:val="single" w:sz="4" w:space="0" w:color="000000" w:themeColor="text1"/>
              <w:bottom w:val="single" w:sz="4" w:space="0" w:color="000000" w:themeColor="text1"/>
              <w:right w:val="single" w:sz="4" w:space="0" w:color="000000" w:themeColor="text1"/>
            </w:tcBorders>
            <w:shd w:val="clear" w:color="auto" w:fill="8EA9DB"/>
            <w:vAlign w:val="center"/>
          </w:tcPr>
          <w:p w14:paraId="2257CE5C"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Mercredi</w:t>
            </w:r>
          </w:p>
        </w:tc>
        <w:tc>
          <w:tcPr>
            <w:tcW w:w="2160" w:type="dxa"/>
            <w:gridSpan w:val="3"/>
            <w:tcBorders>
              <w:top w:val="single" w:sz="4" w:space="0" w:color="000000" w:themeColor="text1"/>
              <w:bottom w:val="single" w:sz="4" w:space="0" w:color="000000" w:themeColor="text1"/>
              <w:right w:val="single" w:sz="4" w:space="0" w:color="000000" w:themeColor="text1"/>
            </w:tcBorders>
            <w:shd w:val="clear" w:color="auto" w:fill="8EA9DB"/>
            <w:vAlign w:val="center"/>
          </w:tcPr>
          <w:p w14:paraId="1D94621C"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Jeudi</w:t>
            </w:r>
          </w:p>
        </w:tc>
        <w:tc>
          <w:tcPr>
            <w:tcW w:w="1817" w:type="dxa"/>
            <w:gridSpan w:val="2"/>
            <w:tcBorders>
              <w:top w:val="single" w:sz="4" w:space="0" w:color="000000" w:themeColor="text1"/>
              <w:bottom w:val="single" w:sz="4" w:space="0" w:color="000000" w:themeColor="text1"/>
              <w:right w:val="single" w:sz="4" w:space="0" w:color="000000" w:themeColor="text1"/>
            </w:tcBorders>
            <w:shd w:val="clear" w:color="auto" w:fill="8EA9DB"/>
            <w:vAlign w:val="center"/>
          </w:tcPr>
          <w:p w14:paraId="608498F9"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Vendredi</w:t>
            </w:r>
          </w:p>
        </w:tc>
        <w:tc>
          <w:tcPr>
            <w:tcW w:w="2155" w:type="dxa"/>
            <w:gridSpan w:val="2"/>
            <w:tcBorders>
              <w:top w:val="single" w:sz="4" w:space="0" w:color="000000" w:themeColor="text1"/>
              <w:bottom w:val="single" w:sz="4" w:space="0" w:color="000000" w:themeColor="text1"/>
              <w:right w:val="single" w:sz="4" w:space="0" w:color="000000" w:themeColor="text1"/>
            </w:tcBorders>
            <w:shd w:val="clear" w:color="auto" w:fill="8EA9DB"/>
            <w:vAlign w:val="center"/>
          </w:tcPr>
          <w:p w14:paraId="59ED6943"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Samedi</w:t>
            </w:r>
          </w:p>
        </w:tc>
        <w:tc>
          <w:tcPr>
            <w:tcW w:w="1188" w:type="dxa"/>
            <w:tcBorders>
              <w:bottom w:val="single" w:sz="4" w:space="0" w:color="000000" w:themeColor="text1"/>
              <w:right w:val="single" w:sz="4" w:space="0" w:color="000000" w:themeColor="text1"/>
            </w:tcBorders>
            <w:shd w:val="clear" w:color="auto" w:fill="8EA9DB"/>
            <w:vAlign w:val="center"/>
          </w:tcPr>
          <w:p w14:paraId="03EC2342"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Dimanche</w:t>
            </w:r>
          </w:p>
        </w:tc>
      </w:tr>
      <w:tr w:rsidR="0059119F" w14:paraId="014C3490" w14:textId="77777777" w:rsidTr="15ADDF30">
        <w:trPr>
          <w:trHeight w:val="454"/>
          <w:jc w:val="center"/>
        </w:trPr>
        <w:tc>
          <w:tcPr>
            <w:tcW w:w="1462" w:type="dxa"/>
            <w:vMerge/>
            <w:vAlign w:val="center"/>
          </w:tcPr>
          <w:p w14:paraId="53F8A9F1" w14:textId="77777777" w:rsidR="0059119F" w:rsidRDefault="0059119F">
            <w:pPr>
              <w:spacing w:after="0" w:line="240" w:lineRule="auto"/>
              <w:rPr>
                <w:rFonts w:ascii="Arial" w:eastAsia="Times New Roman" w:hAnsi="Arial" w:cs="Arial"/>
                <w:b/>
                <w:bCs/>
                <w:color w:val="FFFFFF"/>
                <w:sz w:val="18"/>
                <w:szCs w:val="18"/>
                <w:lang w:eastAsia="fr-FR"/>
              </w:rPr>
            </w:pPr>
          </w:p>
        </w:tc>
        <w:tc>
          <w:tcPr>
            <w:tcW w:w="959" w:type="dxa"/>
            <w:tcBorders>
              <w:bottom w:val="single" w:sz="4" w:space="0" w:color="000000" w:themeColor="text1"/>
              <w:right w:val="single" w:sz="4" w:space="0" w:color="000000" w:themeColor="text1"/>
            </w:tcBorders>
            <w:shd w:val="clear" w:color="auto" w:fill="8EA9DB"/>
            <w:vAlign w:val="center"/>
          </w:tcPr>
          <w:p w14:paraId="059C6011"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Matin</w:t>
            </w:r>
          </w:p>
        </w:tc>
        <w:tc>
          <w:tcPr>
            <w:tcW w:w="1196" w:type="dxa"/>
            <w:tcBorders>
              <w:bottom w:val="single" w:sz="4" w:space="0" w:color="000000" w:themeColor="text1"/>
              <w:right w:val="single" w:sz="4" w:space="0" w:color="000000" w:themeColor="text1"/>
            </w:tcBorders>
            <w:shd w:val="clear" w:color="auto" w:fill="8EA9DB"/>
            <w:vAlign w:val="center"/>
          </w:tcPr>
          <w:p w14:paraId="5B1E13A9"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Après-midi</w:t>
            </w:r>
          </w:p>
        </w:tc>
        <w:tc>
          <w:tcPr>
            <w:tcW w:w="958" w:type="dxa"/>
            <w:tcBorders>
              <w:bottom w:val="single" w:sz="4" w:space="0" w:color="000000" w:themeColor="text1"/>
              <w:right w:val="single" w:sz="4" w:space="0" w:color="000000" w:themeColor="text1"/>
            </w:tcBorders>
            <w:shd w:val="clear" w:color="auto" w:fill="8EA9DB"/>
            <w:vAlign w:val="center"/>
          </w:tcPr>
          <w:p w14:paraId="2BE53009"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Matin</w:t>
            </w:r>
          </w:p>
        </w:tc>
        <w:tc>
          <w:tcPr>
            <w:tcW w:w="1195" w:type="dxa"/>
            <w:tcBorders>
              <w:bottom w:val="single" w:sz="4" w:space="0" w:color="000000" w:themeColor="text1"/>
              <w:right w:val="single" w:sz="4" w:space="0" w:color="000000" w:themeColor="text1"/>
            </w:tcBorders>
            <w:shd w:val="clear" w:color="auto" w:fill="8EA9DB"/>
            <w:vAlign w:val="center"/>
          </w:tcPr>
          <w:p w14:paraId="1270837E"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Après-midi</w:t>
            </w:r>
          </w:p>
        </w:tc>
        <w:tc>
          <w:tcPr>
            <w:tcW w:w="958" w:type="dxa"/>
            <w:tcBorders>
              <w:bottom w:val="single" w:sz="4" w:space="0" w:color="000000" w:themeColor="text1"/>
              <w:right w:val="single" w:sz="4" w:space="0" w:color="000000" w:themeColor="text1"/>
            </w:tcBorders>
            <w:shd w:val="clear" w:color="auto" w:fill="8EA9DB"/>
            <w:vAlign w:val="center"/>
          </w:tcPr>
          <w:p w14:paraId="0171316C"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Matin</w:t>
            </w:r>
          </w:p>
        </w:tc>
        <w:tc>
          <w:tcPr>
            <w:tcW w:w="1195" w:type="dxa"/>
            <w:tcBorders>
              <w:bottom w:val="single" w:sz="4" w:space="0" w:color="000000" w:themeColor="text1"/>
              <w:right w:val="single" w:sz="4" w:space="0" w:color="000000" w:themeColor="text1"/>
            </w:tcBorders>
            <w:shd w:val="clear" w:color="auto" w:fill="8EA9DB"/>
            <w:vAlign w:val="center"/>
          </w:tcPr>
          <w:p w14:paraId="6E81BBFF"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Après-midi</w:t>
            </w:r>
          </w:p>
        </w:tc>
        <w:tc>
          <w:tcPr>
            <w:tcW w:w="958" w:type="dxa"/>
            <w:tcBorders>
              <w:bottom w:val="single" w:sz="4" w:space="0" w:color="000000" w:themeColor="text1"/>
              <w:right w:val="single" w:sz="4" w:space="0" w:color="000000" w:themeColor="text1"/>
            </w:tcBorders>
            <w:shd w:val="clear" w:color="auto" w:fill="8EA9DB"/>
            <w:vAlign w:val="center"/>
          </w:tcPr>
          <w:p w14:paraId="02161596"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Matin</w:t>
            </w:r>
          </w:p>
        </w:tc>
        <w:tc>
          <w:tcPr>
            <w:tcW w:w="1193" w:type="dxa"/>
            <w:tcBorders>
              <w:bottom w:val="single" w:sz="4" w:space="0" w:color="000000" w:themeColor="text1"/>
              <w:right w:val="single" w:sz="4" w:space="0" w:color="000000" w:themeColor="text1"/>
            </w:tcBorders>
            <w:shd w:val="clear" w:color="auto" w:fill="8EA9DB"/>
            <w:vAlign w:val="center"/>
          </w:tcPr>
          <w:p w14:paraId="2446C262"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Après-midi</w:t>
            </w:r>
          </w:p>
        </w:tc>
        <w:tc>
          <w:tcPr>
            <w:tcW w:w="694" w:type="dxa"/>
            <w:gridSpan w:val="2"/>
            <w:tcBorders>
              <w:bottom w:val="single" w:sz="4" w:space="0" w:color="000000" w:themeColor="text1"/>
              <w:right w:val="single" w:sz="4" w:space="0" w:color="000000" w:themeColor="text1"/>
            </w:tcBorders>
            <w:shd w:val="clear" w:color="auto" w:fill="8EA9DB"/>
            <w:vAlign w:val="center"/>
          </w:tcPr>
          <w:p w14:paraId="499BE77F"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Matin</w:t>
            </w:r>
          </w:p>
        </w:tc>
        <w:tc>
          <w:tcPr>
            <w:tcW w:w="1132" w:type="dxa"/>
            <w:tcBorders>
              <w:bottom w:val="single" w:sz="4" w:space="0" w:color="000000" w:themeColor="text1"/>
              <w:right w:val="single" w:sz="4" w:space="0" w:color="000000" w:themeColor="text1"/>
            </w:tcBorders>
            <w:shd w:val="clear" w:color="auto" w:fill="8EA9DB"/>
            <w:vAlign w:val="center"/>
          </w:tcPr>
          <w:p w14:paraId="7D0CBEF6"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Après-midi</w:t>
            </w:r>
          </w:p>
        </w:tc>
        <w:tc>
          <w:tcPr>
            <w:tcW w:w="958" w:type="dxa"/>
            <w:tcBorders>
              <w:bottom w:val="single" w:sz="4" w:space="0" w:color="000000" w:themeColor="text1"/>
              <w:right w:val="single" w:sz="4" w:space="0" w:color="000000" w:themeColor="text1"/>
            </w:tcBorders>
            <w:shd w:val="clear" w:color="auto" w:fill="8EA9DB"/>
            <w:vAlign w:val="center"/>
          </w:tcPr>
          <w:p w14:paraId="6D06DCAC"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Matin</w:t>
            </w:r>
          </w:p>
        </w:tc>
        <w:tc>
          <w:tcPr>
            <w:tcW w:w="1197" w:type="dxa"/>
            <w:tcBorders>
              <w:bottom w:val="single" w:sz="4" w:space="0" w:color="000000" w:themeColor="text1"/>
              <w:right w:val="single" w:sz="4" w:space="0" w:color="000000" w:themeColor="text1"/>
            </w:tcBorders>
            <w:shd w:val="clear" w:color="auto" w:fill="8EA9DB"/>
            <w:vAlign w:val="center"/>
          </w:tcPr>
          <w:p w14:paraId="3B4CB5AF"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Après-midi</w:t>
            </w:r>
          </w:p>
        </w:tc>
        <w:tc>
          <w:tcPr>
            <w:tcW w:w="1188" w:type="dxa"/>
            <w:tcBorders>
              <w:bottom w:val="single" w:sz="4" w:space="0" w:color="000000" w:themeColor="text1"/>
              <w:right w:val="single" w:sz="4" w:space="0" w:color="000000" w:themeColor="text1"/>
            </w:tcBorders>
            <w:shd w:val="clear" w:color="auto" w:fill="8EA9DB"/>
            <w:vAlign w:val="center"/>
          </w:tcPr>
          <w:p w14:paraId="08E2D684" w14:textId="77777777" w:rsidR="0059119F" w:rsidRDefault="004A40F1">
            <w:pPr>
              <w:spacing w:after="0" w:line="240" w:lineRule="auto"/>
              <w:jc w:val="center"/>
              <w:rPr>
                <w:rFonts w:ascii="Arial" w:eastAsia="Times New Roman" w:hAnsi="Arial" w:cs="Arial"/>
                <w:i/>
                <w:iCs/>
                <w:color w:val="000000"/>
                <w:sz w:val="20"/>
                <w:szCs w:val="20"/>
                <w:lang w:eastAsia="fr-FR"/>
              </w:rPr>
            </w:pPr>
            <w:r>
              <w:rPr>
                <w:rFonts w:ascii="Arial" w:eastAsia="Times New Roman" w:hAnsi="Arial" w:cs="Arial"/>
                <w:i/>
                <w:iCs/>
                <w:color w:val="000000"/>
                <w:sz w:val="20"/>
                <w:szCs w:val="20"/>
                <w:lang w:eastAsia="fr-FR"/>
              </w:rPr>
              <w:t>Matin</w:t>
            </w:r>
          </w:p>
        </w:tc>
      </w:tr>
      <w:tr w:rsidR="0059119F" w14:paraId="1687E0E5" w14:textId="77777777" w:rsidTr="15ADDF30">
        <w:trPr>
          <w:trHeight w:val="567"/>
          <w:jc w:val="center"/>
        </w:trPr>
        <w:tc>
          <w:tcPr>
            <w:tcW w:w="1462" w:type="dxa"/>
            <w:tcBorders>
              <w:left w:val="single" w:sz="4" w:space="0" w:color="000000" w:themeColor="text1"/>
              <w:bottom w:val="single" w:sz="4" w:space="0" w:color="000000" w:themeColor="text1"/>
              <w:right w:val="single" w:sz="4" w:space="0" w:color="000000" w:themeColor="text1"/>
            </w:tcBorders>
            <w:vAlign w:val="center"/>
          </w:tcPr>
          <w:p w14:paraId="63892B0A"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Boos</w:t>
            </w:r>
          </w:p>
        </w:tc>
        <w:tc>
          <w:tcPr>
            <w:tcW w:w="959" w:type="dxa"/>
            <w:tcBorders>
              <w:bottom w:val="single" w:sz="4" w:space="0" w:color="000000" w:themeColor="text1"/>
              <w:right w:val="single" w:sz="4" w:space="0" w:color="000000" w:themeColor="text1"/>
            </w:tcBorders>
            <w:vAlign w:val="center"/>
          </w:tcPr>
          <w:p w14:paraId="2044F75A"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6" w:type="dxa"/>
            <w:tcBorders>
              <w:bottom w:val="single" w:sz="4" w:space="0" w:color="000000" w:themeColor="text1"/>
              <w:right w:val="single" w:sz="4" w:space="0" w:color="000000" w:themeColor="text1"/>
            </w:tcBorders>
            <w:vAlign w:val="center"/>
          </w:tcPr>
          <w:p w14:paraId="10D1F909"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14H00</w:t>
            </w:r>
            <w:r>
              <w:rPr>
                <w:rFonts w:ascii="Arial" w:eastAsia="Times New Roman" w:hAnsi="Arial" w:cs="Arial"/>
                <w:color w:val="000000"/>
                <w:sz w:val="16"/>
                <w:szCs w:val="16"/>
                <w:lang w:eastAsia="fr-FR"/>
              </w:rPr>
              <w:br/>
              <w:t>18H30</w:t>
            </w:r>
          </w:p>
        </w:tc>
        <w:tc>
          <w:tcPr>
            <w:tcW w:w="958" w:type="dxa"/>
            <w:tcBorders>
              <w:bottom w:val="single" w:sz="4" w:space="0" w:color="000000" w:themeColor="text1"/>
              <w:right w:val="single" w:sz="4" w:space="0" w:color="000000" w:themeColor="text1"/>
            </w:tcBorders>
            <w:vAlign w:val="center"/>
          </w:tcPr>
          <w:p w14:paraId="624B90BB"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12H30</w:t>
            </w:r>
          </w:p>
        </w:tc>
        <w:tc>
          <w:tcPr>
            <w:tcW w:w="1195" w:type="dxa"/>
            <w:tcBorders>
              <w:bottom w:val="single" w:sz="4" w:space="0" w:color="000000" w:themeColor="text1"/>
              <w:right w:val="single" w:sz="4" w:space="0" w:color="000000" w:themeColor="text1"/>
            </w:tcBorders>
            <w:shd w:val="clear" w:color="auto" w:fill="D9D9D9" w:themeFill="background1" w:themeFillShade="D9"/>
            <w:vAlign w:val="center"/>
          </w:tcPr>
          <w:p w14:paraId="07FC3432"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c>
          <w:tcPr>
            <w:tcW w:w="958" w:type="dxa"/>
            <w:tcBorders>
              <w:bottom w:val="single" w:sz="4" w:space="0" w:color="000000" w:themeColor="text1"/>
              <w:right w:val="single" w:sz="4" w:space="0" w:color="000000" w:themeColor="text1"/>
            </w:tcBorders>
            <w:vAlign w:val="center"/>
          </w:tcPr>
          <w:p w14:paraId="716B28F8"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5" w:type="dxa"/>
            <w:tcBorders>
              <w:bottom w:val="single" w:sz="4" w:space="0" w:color="000000" w:themeColor="text1"/>
              <w:right w:val="single" w:sz="4" w:space="0" w:color="000000" w:themeColor="text1"/>
            </w:tcBorders>
            <w:vAlign w:val="center"/>
          </w:tcPr>
          <w:p w14:paraId="370FA4E2"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14H00</w:t>
            </w:r>
            <w:r>
              <w:rPr>
                <w:rFonts w:ascii="Arial" w:eastAsia="Times New Roman" w:hAnsi="Arial" w:cs="Arial"/>
                <w:color w:val="000000"/>
                <w:sz w:val="16"/>
                <w:szCs w:val="16"/>
                <w:lang w:eastAsia="fr-FR"/>
              </w:rPr>
              <w:br/>
              <w:t>18H30</w:t>
            </w:r>
          </w:p>
        </w:tc>
        <w:tc>
          <w:tcPr>
            <w:tcW w:w="958" w:type="dxa"/>
            <w:tcBorders>
              <w:bottom w:val="single" w:sz="4" w:space="0" w:color="000000" w:themeColor="text1"/>
              <w:right w:val="single" w:sz="4" w:space="0" w:color="000000" w:themeColor="text1"/>
            </w:tcBorders>
            <w:vAlign w:val="center"/>
          </w:tcPr>
          <w:p w14:paraId="6E35566E"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12H30</w:t>
            </w:r>
          </w:p>
        </w:tc>
        <w:tc>
          <w:tcPr>
            <w:tcW w:w="1193" w:type="dxa"/>
            <w:tcBorders>
              <w:bottom w:val="single" w:sz="4" w:space="0" w:color="000000" w:themeColor="text1"/>
              <w:right w:val="single" w:sz="4" w:space="0" w:color="000000" w:themeColor="text1"/>
            </w:tcBorders>
            <w:shd w:val="clear" w:color="auto" w:fill="D9D9D9" w:themeFill="background1" w:themeFillShade="D9"/>
            <w:vAlign w:val="center"/>
          </w:tcPr>
          <w:p w14:paraId="0F419C1F"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c>
          <w:tcPr>
            <w:tcW w:w="3981" w:type="dxa"/>
            <w:gridSpan w:val="5"/>
            <w:tcBorders>
              <w:top w:val="single" w:sz="4" w:space="0" w:color="000000" w:themeColor="text1"/>
              <w:bottom w:val="single" w:sz="4" w:space="0" w:color="000000" w:themeColor="text1"/>
              <w:right w:val="single" w:sz="4" w:space="0" w:color="000000" w:themeColor="text1"/>
            </w:tcBorders>
            <w:vAlign w:val="center"/>
          </w:tcPr>
          <w:p w14:paraId="630F02F0"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09H00 - 12H00</w:t>
            </w:r>
            <w:r>
              <w:rPr>
                <w:rFonts w:ascii="Arial" w:eastAsia="Times New Roman" w:hAnsi="Arial" w:cs="Arial"/>
                <w:color w:val="000000"/>
                <w:sz w:val="16"/>
                <w:szCs w:val="16"/>
                <w:lang w:eastAsia="fr-FR"/>
              </w:rPr>
              <w:br/>
              <w:t>14H00 - 18H30</w:t>
            </w:r>
          </w:p>
        </w:tc>
        <w:tc>
          <w:tcPr>
            <w:tcW w:w="1188" w:type="dxa"/>
            <w:tcBorders>
              <w:bottom w:val="single" w:sz="4" w:space="0" w:color="000000" w:themeColor="text1"/>
              <w:right w:val="single" w:sz="4" w:space="0" w:color="000000" w:themeColor="text1"/>
            </w:tcBorders>
            <w:shd w:val="clear" w:color="auto" w:fill="D9D9D9" w:themeFill="background1" w:themeFillShade="D9"/>
            <w:vAlign w:val="center"/>
          </w:tcPr>
          <w:p w14:paraId="51F09B6F"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r>
      <w:tr w:rsidR="00503E9D" w14:paraId="275B4A69" w14:textId="77777777" w:rsidTr="15ADDF30">
        <w:trPr>
          <w:trHeight w:val="567"/>
          <w:jc w:val="center"/>
        </w:trPr>
        <w:tc>
          <w:tcPr>
            <w:tcW w:w="1462" w:type="dxa"/>
            <w:tcBorders>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1A6761A" w14:textId="71D2A95B" w:rsidR="00503E9D" w:rsidRDefault="00503E9D">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Caudebec</w:t>
            </w:r>
            <w:r>
              <w:rPr>
                <w:rFonts w:ascii="Arial" w:eastAsia="Times New Roman" w:hAnsi="Arial" w:cs="Arial"/>
                <w:sz w:val="20"/>
                <w:szCs w:val="20"/>
                <w:lang w:eastAsia="fr-FR"/>
              </w:rPr>
              <w:br/>
              <w:t>lès Elbeuf</w:t>
            </w:r>
          </w:p>
        </w:tc>
        <w:tc>
          <w:tcPr>
            <w:tcW w:w="6461" w:type="dxa"/>
            <w:gridSpan w:val="6"/>
            <w:tcBorders>
              <w:bottom w:val="single" w:sz="4" w:space="0" w:color="000000" w:themeColor="text1"/>
              <w:right w:val="single" w:sz="4" w:space="0" w:color="000000" w:themeColor="text1"/>
            </w:tcBorders>
            <w:shd w:val="clear" w:color="auto" w:fill="D9E2F3" w:themeFill="accent1" w:themeFillTint="33"/>
            <w:vAlign w:val="center"/>
          </w:tcPr>
          <w:p w14:paraId="00626F0C" w14:textId="2B55389B" w:rsidR="00503E9D" w:rsidRDefault="00503E9D">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10H00 - 18H00</w:t>
            </w:r>
          </w:p>
        </w:tc>
        <w:tc>
          <w:tcPr>
            <w:tcW w:w="2151" w:type="dxa"/>
            <w:gridSpan w:val="2"/>
            <w:tcBorders>
              <w:bottom w:val="single" w:sz="4" w:space="0" w:color="000000" w:themeColor="text1"/>
              <w:right w:val="single" w:sz="4" w:space="0" w:color="000000" w:themeColor="text1"/>
            </w:tcBorders>
            <w:shd w:val="clear" w:color="auto" w:fill="D9D9D9" w:themeFill="background1" w:themeFillShade="D9"/>
            <w:vAlign w:val="center"/>
          </w:tcPr>
          <w:p w14:paraId="626A17B0" w14:textId="77777777" w:rsidR="00503E9D" w:rsidRDefault="00503E9D">
            <w:pPr>
              <w:spacing w:after="0" w:line="240" w:lineRule="auto"/>
              <w:jc w:val="center"/>
              <w:rPr>
                <w:rFonts w:ascii="Arial" w:eastAsia="Times New Roman" w:hAnsi="Arial" w:cs="Arial"/>
                <w:color w:val="000000"/>
                <w:sz w:val="16"/>
                <w:szCs w:val="16"/>
                <w:lang w:eastAsia="fr-FR"/>
              </w:rPr>
            </w:pPr>
          </w:p>
        </w:tc>
        <w:tc>
          <w:tcPr>
            <w:tcW w:w="3981" w:type="dxa"/>
            <w:gridSpan w:val="5"/>
            <w:tcBorders>
              <w:top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B1BA0EB" w14:textId="1F009EC1" w:rsidR="00503E9D" w:rsidRDefault="00503E9D">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10H00 - 18H00</w:t>
            </w:r>
          </w:p>
        </w:tc>
        <w:tc>
          <w:tcPr>
            <w:tcW w:w="1188" w:type="dxa"/>
            <w:tcBorders>
              <w:bottom w:val="single" w:sz="4" w:space="0" w:color="000000" w:themeColor="text1"/>
              <w:right w:val="single" w:sz="4" w:space="0" w:color="000000" w:themeColor="text1"/>
            </w:tcBorders>
            <w:shd w:val="clear" w:color="auto" w:fill="D9E2F3" w:themeFill="accent1" w:themeFillTint="33"/>
            <w:vAlign w:val="center"/>
          </w:tcPr>
          <w:p w14:paraId="0DF91304" w14:textId="64BD30D6" w:rsidR="00503E9D" w:rsidRDefault="00503E9D">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9H30</w:t>
            </w:r>
            <w:r>
              <w:rPr>
                <w:rFonts w:ascii="Arial" w:eastAsia="Times New Roman" w:hAnsi="Arial" w:cs="Arial"/>
                <w:color w:val="000000"/>
                <w:sz w:val="16"/>
                <w:szCs w:val="16"/>
                <w:lang w:eastAsia="fr-FR"/>
              </w:rPr>
              <w:br/>
              <w:t>12H30</w:t>
            </w:r>
          </w:p>
        </w:tc>
      </w:tr>
      <w:tr w:rsidR="00503E9D" w14:paraId="77FB765A" w14:textId="77777777" w:rsidTr="15ADDF30">
        <w:trPr>
          <w:trHeight w:val="567"/>
          <w:jc w:val="center"/>
        </w:trPr>
        <w:tc>
          <w:tcPr>
            <w:tcW w:w="1462" w:type="dxa"/>
            <w:tcBorders>
              <w:left w:val="single" w:sz="4" w:space="0" w:color="000000" w:themeColor="text1"/>
              <w:bottom w:val="single" w:sz="4" w:space="0" w:color="000000" w:themeColor="text1"/>
              <w:right w:val="single" w:sz="4" w:space="0" w:color="000000" w:themeColor="text1"/>
            </w:tcBorders>
            <w:vAlign w:val="center"/>
          </w:tcPr>
          <w:p w14:paraId="71817A2D" w14:textId="5CFCDE09" w:rsidR="00503E9D" w:rsidRDefault="00503E9D" w:rsidP="00316603">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Cléon</w:t>
            </w:r>
          </w:p>
        </w:tc>
        <w:tc>
          <w:tcPr>
            <w:tcW w:w="2155" w:type="dxa"/>
            <w:gridSpan w:val="2"/>
            <w:tcBorders>
              <w:bottom w:val="single" w:sz="4" w:space="0" w:color="000000" w:themeColor="text1"/>
              <w:right w:val="single" w:sz="4" w:space="0" w:color="000000" w:themeColor="text1"/>
            </w:tcBorders>
            <w:shd w:val="clear" w:color="auto" w:fill="D9D9D9" w:themeFill="background1" w:themeFillShade="D9"/>
            <w:vAlign w:val="center"/>
          </w:tcPr>
          <w:p w14:paraId="170113CE" w14:textId="5151B516" w:rsidR="00503E9D" w:rsidRPr="00503E9D" w:rsidRDefault="00503E9D" w:rsidP="00316603">
            <w:pPr>
              <w:spacing w:after="0" w:line="240" w:lineRule="auto"/>
              <w:jc w:val="center"/>
              <w:rPr>
                <w:rFonts w:ascii="Arial" w:eastAsia="Times New Roman" w:hAnsi="Arial" w:cs="Arial"/>
                <w:color w:val="D9D9D9" w:themeColor="background1" w:themeShade="D9"/>
                <w:sz w:val="16"/>
                <w:szCs w:val="16"/>
                <w:lang w:eastAsia="fr-FR"/>
              </w:rPr>
            </w:pPr>
          </w:p>
        </w:tc>
        <w:tc>
          <w:tcPr>
            <w:tcW w:w="10438" w:type="dxa"/>
            <w:gridSpan w:val="11"/>
            <w:tcBorders>
              <w:bottom w:val="single" w:sz="4" w:space="0" w:color="000000" w:themeColor="text1"/>
              <w:right w:val="single" w:sz="4" w:space="0" w:color="000000" w:themeColor="text1"/>
            </w:tcBorders>
            <w:vAlign w:val="center"/>
          </w:tcPr>
          <w:p w14:paraId="3D92C812" w14:textId="77777777" w:rsidR="00503E9D" w:rsidRDefault="00503E9D" w:rsidP="00316603">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p w14:paraId="1A119022" w14:textId="7825DB75" w:rsidR="00503E9D" w:rsidRDefault="00503E9D" w:rsidP="00316603">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10H00 - 18H00</w:t>
            </w:r>
          </w:p>
        </w:tc>
        <w:tc>
          <w:tcPr>
            <w:tcW w:w="1188" w:type="dxa"/>
            <w:tcBorders>
              <w:bottom w:val="single" w:sz="4" w:space="0" w:color="000000" w:themeColor="text1"/>
              <w:right w:val="single" w:sz="4" w:space="0" w:color="000000" w:themeColor="text1"/>
            </w:tcBorders>
            <w:vAlign w:val="center"/>
          </w:tcPr>
          <w:p w14:paraId="2ED33741" w14:textId="4E27B645" w:rsidR="00503E9D" w:rsidRDefault="00503E9D" w:rsidP="00316603">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9H30</w:t>
            </w:r>
            <w:r>
              <w:rPr>
                <w:rFonts w:ascii="Arial" w:eastAsia="Times New Roman" w:hAnsi="Arial" w:cs="Arial"/>
                <w:color w:val="000000"/>
                <w:sz w:val="16"/>
                <w:szCs w:val="16"/>
                <w:lang w:eastAsia="fr-FR"/>
              </w:rPr>
              <w:br/>
              <w:t>12H30 </w:t>
            </w:r>
          </w:p>
        </w:tc>
      </w:tr>
      <w:tr w:rsidR="00331BAB" w14:paraId="2E93C5C8" w14:textId="77777777" w:rsidTr="15ADDF30">
        <w:trPr>
          <w:trHeight w:val="567"/>
          <w:jc w:val="center"/>
        </w:trPr>
        <w:tc>
          <w:tcPr>
            <w:tcW w:w="1462" w:type="dxa"/>
            <w:tcBorders>
              <w:left w:val="single" w:sz="4" w:space="0" w:color="000000" w:themeColor="text1"/>
              <w:bottom w:val="single" w:sz="4" w:space="0" w:color="000000" w:themeColor="text1"/>
              <w:right w:val="single" w:sz="4" w:space="0" w:color="000000" w:themeColor="text1"/>
            </w:tcBorders>
            <w:shd w:val="clear" w:color="auto" w:fill="D9E1F2"/>
            <w:vAlign w:val="center"/>
          </w:tcPr>
          <w:p w14:paraId="5D6DDA5B" w14:textId="77777777" w:rsidR="00331BAB" w:rsidRDefault="00331BAB">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Déville</w:t>
            </w:r>
          </w:p>
          <w:p w14:paraId="5A5EBD82" w14:textId="77777777" w:rsidR="00331BAB" w:rsidRDefault="00331BAB">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lès Rouen</w:t>
            </w:r>
          </w:p>
        </w:tc>
        <w:tc>
          <w:tcPr>
            <w:tcW w:w="6461" w:type="dxa"/>
            <w:gridSpan w:val="6"/>
            <w:tcBorders>
              <w:top w:val="single" w:sz="4" w:space="0" w:color="000000" w:themeColor="text1"/>
              <w:bottom w:val="single" w:sz="4" w:space="0" w:color="000000" w:themeColor="text1"/>
              <w:right w:val="single" w:sz="4" w:space="0" w:color="000000" w:themeColor="text1"/>
            </w:tcBorders>
            <w:shd w:val="clear" w:color="auto" w:fill="D9E1F2"/>
            <w:vAlign w:val="center"/>
          </w:tcPr>
          <w:p w14:paraId="7F990601" w14:textId="77777777"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09H00 - 12H00</w:t>
            </w:r>
            <w:r>
              <w:rPr>
                <w:rFonts w:ascii="Arial" w:eastAsia="Times New Roman" w:hAnsi="Arial" w:cs="Arial"/>
                <w:color w:val="000000"/>
                <w:sz w:val="16"/>
                <w:szCs w:val="16"/>
                <w:lang w:eastAsia="fr-FR"/>
              </w:rPr>
              <w:br/>
              <w:t xml:space="preserve"> 14H00 - 17H30</w:t>
            </w:r>
          </w:p>
        </w:tc>
        <w:tc>
          <w:tcPr>
            <w:tcW w:w="958" w:type="dxa"/>
            <w:tcBorders>
              <w:bottom w:val="single" w:sz="4" w:space="0" w:color="000000" w:themeColor="text1"/>
              <w:right w:val="single" w:sz="4" w:space="0" w:color="000000" w:themeColor="text1"/>
            </w:tcBorders>
            <w:shd w:val="clear" w:color="auto" w:fill="D9E1F2"/>
            <w:vAlign w:val="center"/>
          </w:tcPr>
          <w:p w14:paraId="2C885624" w14:textId="77777777"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11H45</w:t>
            </w:r>
          </w:p>
        </w:tc>
        <w:tc>
          <w:tcPr>
            <w:tcW w:w="3019" w:type="dxa"/>
            <w:gridSpan w:val="4"/>
            <w:tcBorders>
              <w:bottom w:val="single" w:sz="4" w:space="0" w:color="000000" w:themeColor="text1"/>
              <w:right w:val="single" w:sz="4" w:space="0" w:color="000000" w:themeColor="text1"/>
            </w:tcBorders>
            <w:shd w:val="clear" w:color="auto" w:fill="D9D9D9" w:themeFill="background1" w:themeFillShade="D9"/>
            <w:vAlign w:val="center"/>
          </w:tcPr>
          <w:p w14:paraId="137032AB" w14:textId="77777777"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p w14:paraId="2FEB26FC" w14:textId="6B43646A"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p w14:paraId="7BADBEB0" w14:textId="607CD458"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c>
          <w:tcPr>
            <w:tcW w:w="958" w:type="dxa"/>
            <w:tcBorders>
              <w:bottom w:val="single" w:sz="4" w:space="0" w:color="000000" w:themeColor="text1"/>
              <w:right w:val="single" w:sz="4" w:space="0" w:color="000000" w:themeColor="text1"/>
            </w:tcBorders>
            <w:shd w:val="clear" w:color="auto" w:fill="D9E1F2"/>
            <w:vAlign w:val="center"/>
          </w:tcPr>
          <w:p w14:paraId="53795AE6" w14:textId="77777777"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7" w:type="dxa"/>
            <w:tcBorders>
              <w:bottom w:val="single" w:sz="4" w:space="0" w:color="000000" w:themeColor="text1"/>
              <w:right w:val="single" w:sz="4" w:space="0" w:color="000000" w:themeColor="text1"/>
            </w:tcBorders>
            <w:shd w:val="clear" w:color="auto" w:fill="D9E1F2"/>
            <w:vAlign w:val="center"/>
          </w:tcPr>
          <w:p w14:paraId="71A11839" w14:textId="77777777"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14H00</w:t>
            </w:r>
            <w:r>
              <w:rPr>
                <w:rFonts w:ascii="Arial" w:eastAsia="Times New Roman" w:hAnsi="Arial" w:cs="Arial"/>
                <w:color w:val="000000"/>
                <w:sz w:val="16"/>
                <w:szCs w:val="16"/>
                <w:lang w:eastAsia="fr-FR"/>
              </w:rPr>
              <w:br/>
              <w:t>17H30</w:t>
            </w:r>
          </w:p>
        </w:tc>
        <w:tc>
          <w:tcPr>
            <w:tcW w:w="1188" w:type="dxa"/>
            <w:tcBorders>
              <w:bottom w:val="single" w:sz="4" w:space="0" w:color="000000" w:themeColor="text1"/>
              <w:right w:val="single" w:sz="4" w:space="0" w:color="000000" w:themeColor="text1"/>
            </w:tcBorders>
            <w:shd w:val="clear" w:color="auto" w:fill="D9D9D9" w:themeFill="background1" w:themeFillShade="D9"/>
            <w:vAlign w:val="center"/>
          </w:tcPr>
          <w:p w14:paraId="4C2B2769" w14:textId="77777777" w:rsidR="00331BAB" w:rsidRDefault="00331BAB">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r>
      <w:tr w:rsidR="0059119F" w14:paraId="0EBC64D6" w14:textId="77777777" w:rsidTr="15ADDF30">
        <w:trPr>
          <w:trHeight w:val="567"/>
          <w:jc w:val="center"/>
        </w:trPr>
        <w:tc>
          <w:tcPr>
            <w:tcW w:w="1462" w:type="dxa"/>
            <w:tcBorders>
              <w:left w:val="single" w:sz="4" w:space="0" w:color="000000" w:themeColor="text1"/>
              <w:bottom w:val="single" w:sz="4" w:space="0" w:color="000000" w:themeColor="text1"/>
              <w:right w:val="single" w:sz="4" w:space="0" w:color="000000" w:themeColor="text1"/>
            </w:tcBorders>
            <w:vAlign w:val="center"/>
          </w:tcPr>
          <w:p w14:paraId="76174CF0" w14:textId="77777777" w:rsidR="0059119F" w:rsidRDefault="004A40F1">
            <w:pPr>
              <w:spacing w:after="0" w:line="240" w:lineRule="auto"/>
              <w:jc w:val="center"/>
              <w:rPr>
                <w:rFonts w:ascii="Arial" w:eastAsia="Times New Roman" w:hAnsi="Arial" w:cs="Arial"/>
                <w:sz w:val="20"/>
                <w:szCs w:val="20"/>
                <w:lang w:eastAsia="fr-FR"/>
              </w:rPr>
            </w:pPr>
            <w:r w:rsidRPr="15ADDF30">
              <w:rPr>
                <w:rFonts w:ascii="Arial" w:eastAsia="Times New Roman" w:hAnsi="Arial" w:cs="Arial"/>
                <w:sz w:val="20"/>
                <w:szCs w:val="20"/>
                <w:lang w:eastAsia="fr-FR"/>
              </w:rPr>
              <w:t>Petit Quevilly</w:t>
            </w:r>
          </w:p>
        </w:tc>
        <w:tc>
          <w:tcPr>
            <w:tcW w:w="10438" w:type="dxa"/>
            <w:gridSpan w:val="11"/>
            <w:tcBorders>
              <w:top w:val="single" w:sz="4" w:space="0" w:color="000000" w:themeColor="text1"/>
              <w:bottom w:val="single" w:sz="4" w:space="0" w:color="000000" w:themeColor="text1"/>
              <w:right w:val="single" w:sz="4" w:space="0" w:color="000000" w:themeColor="text1"/>
            </w:tcBorders>
            <w:vAlign w:val="center"/>
          </w:tcPr>
          <w:p w14:paraId="76EF97BC" w14:textId="26588F6C"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09H00 - 12H00</w:t>
            </w:r>
            <w:r>
              <w:rPr>
                <w:rFonts w:ascii="Arial" w:eastAsia="Times New Roman" w:hAnsi="Arial" w:cs="Arial"/>
                <w:color w:val="000000"/>
                <w:sz w:val="16"/>
                <w:szCs w:val="16"/>
                <w:lang w:eastAsia="fr-FR"/>
              </w:rPr>
              <w:br/>
              <w:t>14H00 - 17H</w:t>
            </w:r>
            <w:r w:rsidR="00E32584">
              <w:rPr>
                <w:rFonts w:ascii="Arial" w:eastAsia="Times New Roman" w:hAnsi="Arial" w:cs="Arial"/>
                <w:color w:val="000000"/>
                <w:sz w:val="16"/>
                <w:szCs w:val="16"/>
                <w:lang w:eastAsia="fr-FR"/>
              </w:rPr>
              <w:t>0</w:t>
            </w:r>
            <w:r>
              <w:rPr>
                <w:rFonts w:ascii="Arial" w:eastAsia="Times New Roman" w:hAnsi="Arial" w:cs="Arial"/>
                <w:color w:val="000000"/>
                <w:sz w:val="16"/>
                <w:szCs w:val="16"/>
                <w:lang w:eastAsia="fr-FR"/>
              </w:rPr>
              <w:t>0</w:t>
            </w:r>
          </w:p>
        </w:tc>
        <w:tc>
          <w:tcPr>
            <w:tcW w:w="958" w:type="dxa"/>
            <w:tcBorders>
              <w:bottom w:val="single" w:sz="4" w:space="0" w:color="000000" w:themeColor="text1"/>
              <w:right w:val="single" w:sz="4" w:space="0" w:color="000000" w:themeColor="text1"/>
            </w:tcBorders>
            <w:vAlign w:val="center"/>
          </w:tcPr>
          <w:p w14:paraId="609CED93"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7" w:type="dxa"/>
            <w:tcBorders>
              <w:bottom w:val="single" w:sz="4" w:space="0" w:color="000000" w:themeColor="text1"/>
              <w:right w:val="single" w:sz="4" w:space="0" w:color="000000" w:themeColor="text1"/>
            </w:tcBorders>
            <w:vAlign w:val="center"/>
          </w:tcPr>
          <w:p w14:paraId="7F52F7FD" w14:textId="05F013E0" w:rsidR="0059119F" w:rsidRDefault="004A40F1">
            <w:pPr>
              <w:spacing w:after="0" w:line="240" w:lineRule="auto"/>
              <w:jc w:val="center"/>
              <w:rPr>
                <w:rFonts w:ascii="Arial" w:eastAsia="Times New Roman" w:hAnsi="Arial" w:cs="Arial"/>
                <w:color w:val="000000"/>
                <w:sz w:val="16"/>
                <w:szCs w:val="16"/>
                <w:lang w:eastAsia="fr-FR"/>
              </w:rPr>
            </w:pPr>
            <w:r w:rsidRPr="15ADDF30">
              <w:rPr>
                <w:rFonts w:ascii="Arial" w:eastAsia="Times New Roman" w:hAnsi="Arial" w:cs="Arial"/>
                <w:color w:val="000000" w:themeColor="text1"/>
                <w:sz w:val="16"/>
                <w:szCs w:val="16"/>
                <w:lang w:eastAsia="fr-FR"/>
              </w:rPr>
              <w:t>13H30</w:t>
            </w:r>
            <w:r>
              <w:br/>
            </w:r>
            <w:r w:rsidRPr="15ADDF30">
              <w:rPr>
                <w:rFonts w:ascii="Arial" w:eastAsia="Times New Roman" w:hAnsi="Arial" w:cs="Arial"/>
                <w:color w:val="000000" w:themeColor="text1"/>
                <w:sz w:val="16"/>
                <w:szCs w:val="16"/>
                <w:lang w:eastAsia="fr-FR"/>
              </w:rPr>
              <w:t>1</w:t>
            </w:r>
            <w:r w:rsidR="00E32584" w:rsidRPr="15ADDF30">
              <w:rPr>
                <w:rFonts w:ascii="Arial" w:eastAsia="Times New Roman" w:hAnsi="Arial" w:cs="Arial"/>
                <w:color w:val="000000" w:themeColor="text1"/>
                <w:sz w:val="16"/>
                <w:szCs w:val="16"/>
                <w:lang w:eastAsia="fr-FR"/>
              </w:rPr>
              <w:t>7H30</w:t>
            </w:r>
          </w:p>
        </w:tc>
        <w:tc>
          <w:tcPr>
            <w:tcW w:w="1188" w:type="dxa"/>
            <w:tcBorders>
              <w:bottom w:val="single" w:sz="4" w:space="0" w:color="000000" w:themeColor="text1"/>
              <w:right w:val="single" w:sz="4" w:space="0" w:color="000000" w:themeColor="text1"/>
            </w:tcBorders>
            <w:shd w:val="clear" w:color="auto" w:fill="D9D9D9" w:themeFill="background1" w:themeFillShade="D9"/>
            <w:vAlign w:val="center"/>
          </w:tcPr>
          <w:p w14:paraId="2D00B214"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r>
      <w:tr w:rsidR="00C920C1" w14:paraId="286DD7DB" w14:textId="77777777" w:rsidTr="15ADDF30">
        <w:trPr>
          <w:trHeight w:val="567"/>
          <w:jc w:val="center"/>
        </w:trPr>
        <w:tc>
          <w:tcPr>
            <w:tcW w:w="1462" w:type="dxa"/>
            <w:tcBorders>
              <w:left w:val="single" w:sz="4" w:space="0" w:color="000000" w:themeColor="text1"/>
              <w:bottom w:val="single" w:sz="4" w:space="0" w:color="000000" w:themeColor="text1"/>
              <w:right w:val="single" w:sz="4" w:space="0" w:color="000000" w:themeColor="text1"/>
            </w:tcBorders>
            <w:shd w:val="clear" w:color="auto" w:fill="D9E1F2"/>
            <w:vAlign w:val="center"/>
          </w:tcPr>
          <w:p w14:paraId="6C7528BA" w14:textId="77777777" w:rsidR="00C920C1" w:rsidRDefault="00C920C1" w:rsidP="00C920C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Le Trait</w:t>
            </w:r>
          </w:p>
        </w:tc>
        <w:tc>
          <w:tcPr>
            <w:tcW w:w="959" w:type="dxa"/>
            <w:tcBorders>
              <w:bottom w:val="single" w:sz="4" w:space="0" w:color="000000" w:themeColor="text1"/>
              <w:right w:val="single" w:sz="4" w:space="0" w:color="000000" w:themeColor="text1"/>
            </w:tcBorders>
            <w:shd w:val="clear" w:color="auto" w:fill="D9E1F2"/>
            <w:vAlign w:val="center"/>
          </w:tcPr>
          <w:p w14:paraId="65A8503E" w14:textId="262DCCDE"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6" w:type="dxa"/>
            <w:tcBorders>
              <w:bottom w:val="single" w:sz="4" w:space="0" w:color="000000" w:themeColor="text1"/>
              <w:right w:val="single" w:sz="4" w:space="0" w:color="000000" w:themeColor="text1"/>
            </w:tcBorders>
            <w:shd w:val="clear" w:color="auto" w:fill="D9E1F2"/>
            <w:vAlign w:val="center"/>
          </w:tcPr>
          <w:p w14:paraId="051B514A" w14:textId="6F003537"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13H30</w:t>
            </w:r>
            <w:r>
              <w:rPr>
                <w:rFonts w:ascii="Arial" w:eastAsia="Times New Roman" w:hAnsi="Arial" w:cs="Arial"/>
                <w:color w:val="000000"/>
                <w:sz w:val="16"/>
                <w:szCs w:val="16"/>
                <w:lang w:eastAsia="fr-FR"/>
              </w:rPr>
              <w:br/>
              <w:t>17H30</w:t>
            </w:r>
          </w:p>
        </w:tc>
        <w:tc>
          <w:tcPr>
            <w:tcW w:w="958" w:type="dxa"/>
            <w:tcBorders>
              <w:bottom w:val="single" w:sz="4" w:space="0" w:color="000000" w:themeColor="text1"/>
              <w:right w:val="single" w:sz="4" w:space="0" w:color="000000" w:themeColor="text1"/>
            </w:tcBorders>
            <w:shd w:val="clear" w:color="auto" w:fill="D9E2F3" w:themeFill="accent1" w:themeFillTint="33"/>
            <w:vAlign w:val="center"/>
          </w:tcPr>
          <w:p w14:paraId="040A338B" w14:textId="7B5798F1"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09H00</w:t>
            </w:r>
            <w:r>
              <w:rPr>
                <w:rFonts w:ascii="Arial" w:eastAsia="Times New Roman" w:hAnsi="Arial" w:cs="Arial"/>
                <w:color w:val="000000"/>
                <w:sz w:val="16"/>
                <w:szCs w:val="16"/>
                <w:lang w:eastAsia="fr-FR"/>
              </w:rPr>
              <w:br/>
              <w:t>12H00</w:t>
            </w:r>
          </w:p>
        </w:tc>
        <w:tc>
          <w:tcPr>
            <w:tcW w:w="3348" w:type="dxa"/>
            <w:gridSpan w:val="3"/>
            <w:tcBorders>
              <w:bottom w:val="single" w:sz="4" w:space="0" w:color="000000" w:themeColor="text1"/>
              <w:right w:val="single" w:sz="4" w:space="0" w:color="000000" w:themeColor="text1"/>
            </w:tcBorders>
            <w:shd w:val="clear" w:color="auto" w:fill="D9D9D9" w:themeFill="background1" w:themeFillShade="D9"/>
            <w:vAlign w:val="center"/>
          </w:tcPr>
          <w:p w14:paraId="2E40360F" w14:textId="560F1015"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c>
          <w:tcPr>
            <w:tcW w:w="958" w:type="dxa"/>
            <w:tcBorders>
              <w:bottom w:val="single" w:sz="4" w:space="0" w:color="000000" w:themeColor="text1"/>
              <w:right w:val="single" w:sz="4" w:space="0" w:color="000000" w:themeColor="text1"/>
            </w:tcBorders>
            <w:shd w:val="clear" w:color="auto" w:fill="D9E2F3" w:themeFill="accent1" w:themeFillTint="33"/>
            <w:vAlign w:val="center"/>
          </w:tcPr>
          <w:p w14:paraId="70669CFC" w14:textId="67A56E20"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3" w:type="dxa"/>
            <w:tcBorders>
              <w:bottom w:val="single" w:sz="4" w:space="0" w:color="000000" w:themeColor="text1"/>
              <w:right w:val="single" w:sz="4" w:space="0" w:color="000000" w:themeColor="text1"/>
            </w:tcBorders>
            <w:shd w:val="clear" w:color="auto" w:fill="D9E1F2"/>
            <w:vAlign w:val="center"/>
          </w:tcPr>
          <w:p w14:paraId="2BA170F3" w14:textId="27DC2AD7"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13H30</w:t>
            </w:r>
            <w:r>
              <w:rPr>
                <w:rFonts w:ascii="Arial" w:eastAsia="Times New Roman" w:hAnsi="Arial" w:cs="Arial"/>
                <w:color w:val="000000"/>
                <w:sz w:val="16"/>
                <w:szCs w:val="16"/>
                <w:lang w:eastAsia="fr-FR"/>
              </w:rPr>
              <w:br/>
              <w:t>17H30</w:t>
            </w:r>
          </w:p>
        </w:tc>
        <w:tc>
          <w:tcPr>
            <w:tcW w:w="694" w:type="dxa"/>
            <w:gridSpan w:val="2"/>
            <w:tcBorders>
              <w:bottom w:val="single" w:sz="4" w:space="0" w:color="000000" w:themeColor="text1"/>
              <w:right w:val="single" w:sz="4" w:space="0" w:color="000000" w:themeColor="text1"/>
            </w:tcBorders>
            <w:shd w:val="clear" w:color="auto" w:fill="D9E2F3" w:themeFill="accent1" w:themeFillTint="33"/>
            <w:vAlign w:val="center"/>
          </w:tcPr>
          <w:p w14:paraId="6B76E86D" w14:textId="510AD819"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32" w:type="dxa"/>
            <w:tcBorders>
              <w:bottom w:val="single" w:sz="4" w:space="0" w:color="000000" w:themeColor="text1"/>
              <w:right w:val="single" w:sz="4" w:space="0" w:color="000000" w:themeColor="text1"/>
            </w:tcBorders>
            <w:shd w:val="clear" w:color="auto" w:fill="D9E2F3" w:themeFill="accent1" w:themeFillTint="33"/>
            <w:vAlign w:val="center"/>
          </w:tcPr>
          <w:p w14:paraId="4BBF88BF" w14:textId="30AF0BD3"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13H30</w:t>
            </w:r>
            <w:r>
              <w:rPr>
                <w:rFonts w:ascii="Arial" w:eastAsia="Times New Roman" w:hAnsi="Arial" w:cs="Arial"/>
                <w:color w:val="000000"/>
                <w:sz w:val="16"/>
                <w:szCs w:val="16"/>
                <w:lang w:eastAsia="fr-FR"/>
              </w:rPr>
              <w:br/>
              <w:t>17H30</w:t>
            </w:r>
          </w:p>
        </w:tc>
        <w:tc>
          <w:tcPr>
            <w:tcW w:w="958" w:type="dxa"/>
            <w:tcBorders>
              <w:bottom w:val="single" w:sz="4" w:space="0" w:color="000000" w:themeColor="text1"/>
              <w:right w:val="single" w:sz="4" w:space="0" w:color="000000" w:themeColor="text1"/>
            </w:tcBorders>
            <w:shd w:val="clear" w:color="auto" w:fill="D9E2F3" w:themeFill="accent1" w:themeFillTint="33"/>
            <w:vAlign w:val="center"/>
          </w:tcPr>
          <w:p w14:paraId="0DEDD7A3" w14:textId="0D98FB4C"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7" w:type="dxa"/>
            <w:tcBorders>
              <w:bottom w:val="single" w:sz="4" w:space="0" w:color="000000" w:themeColor="text1"/>
              <w:right w:val="single" w:sz="4" w:space="0" w:color="000000" w:themeColor="text1"/>
            </w:tcBorders>
            <w:shd w:val="clear" w:color="auto" w:fill="D9E2F3" w:themeFill="accent1" w:themeFillTint="33"/>
            <w:vAlign w:val="center"/>
          </w:tcPr>
          <w:p w14:paraId="7876504B" w14:textId="69C62A3D"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13H30</w:t>
            </w:r>
            <w:r>
              <w:rPr>
                <w:rFonts w:ascii="Arial" w:eastAsia="Times New Roman" w:hAnsi="Arial" w:cs="Arial"/>
                <w:color w:val="000000"/>
                <w:sz w:val="16"/>
                <w:szCs w:val="16"/>
                <w:lang w:eastAsia="fr-FR"/>
              </w:rPr>
              <w:br/>
              <w:t>17H30</w:t>
            </w:r>
          </w:p>
        </w:tc>
        <w:tc>
          <w:tcPr>
            <w:tcW w:w="1188" w:type="dxa"/>
            <w:tcBorders>
              <w:bottom w:val="single" w:sz="4" w:space="0" w:color="000000" w:themeColor="text1"/>
              <w:right w:val="single" w:sz="4" w:space="0" w:color="000000" w:themeColor="text1"/>
            </w:tcBorders>
            <w:shd w:val="clear" w:color="auto" w:fill="D9D9D9" w:themeFill="background1" w:themeFillShade="D9"/>
            <w:vAlign w:val="center"/>
          </w:tcPr>
          <w:p w14:paraId="6DF34368" w14:textId="77777777" w:rsidR="00C920C1" w:rsidRDefault="00C920C1" w:rsidP="00C920C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r>
      <w:tr w:rsidR="0059119F" w14:paraId="7FDBCDF6" w14:textId="77777777" w:rsidTr="15ADDF30">
        <w:trPr>
          <w:trHeight w:val="567"/>
          <w:jc w:val="center"/>
        </w:trPr>
        <w:tc>
          <w:tcPr>
            <w:tcW w:w="1462" w:type="dxa"/>
            <w:tcBorders>
              <w:left w:val="single" w:sz="4" w:space="0" w:color="000000" w:themeColor="text1"/>
              <w:bottom w:val="single" w:sz="4" w:space="0" w:color="000000" w:themeColor="text1"/>
              <w:right w:val="single" w:sz="4" w:space="0" w:color="000000" w:themeColor="text1"/>
            </w:tcBorders>
            <w:vAlign w:val="center"/>
          </w:tcPr>
          <w:p w14:paraId="18FEB5C4"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Saint Etienne</w:t>
            </w:r>
            <w:r>
              <w:rPr>
                <w:rFonts w:ascii="Arial" w:eastAsia="Times New Roman" w:hAnsi="Arial" w:cs="Arial"/>
                <w:sz w:val="20"/>
                <w:szCs w:val="20"/>
                <w:lang w:eastAsia="fr-FR"/>
              </w:rPr>
              <w:br/>
              <w:t>du Rouvray</w:t>
            </w:r>
          </w:p>
        </w:tc>
        <w:tc>
          <w:tcPr>
            <w:tcW w:w="10438" w:type="dxa"/>
            <w:gridSpan w:val="11"/>
            <w:tcBorders>
              <w:top w:val="single" w:sz="4" w:space="0" w:color="000000" w:themeColor="text1"/>
              <w:bottom w:val="single" w:sz="4" w:space="0" w:color="000000" w:themeColor="text1"/>
              <w:right w:val="single" w:sz="4" w:space="0" w:color="000000" w:themeColor="text1"/>
            </w:tcBorders>
            <w:vAlign w:val="center"/>
          </w:tcPr>
          <w:p w14:paraId="7E8FE56F" w14:textId="0BF840FA"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09H00 - 12H00</w:t>
            </w:r>
            <w:r>
              <w:rPr>
                <w:rFonts w:ascii="Arial" w:eastAsia="Times New Roman" w:hAnsi="Arial" w:cs="Arial"/>
                <w:color w:val="000000"/>
                <w:sz w:val="16"/>
                <w:szCs w:val="16"/>
                <w:lang w:eastAsia="fr-FR"/>
              </w:rPr>
              <w:br/>
              <w:t>14H00 - 17H</w:t>
            </w:r>
            <w:r w:rsidR="00C920C1">
              <w:rPr>
                <w:rFonts w:ascii="Arial" w:eastAsia="Times New Roman" w:hAnsi="Arial" w:cs="Arial"/>
                <w:color w:val="000000"/>
                <w:sz w:val="16"/>
                <w:szCs w:val="16"/>
                <w:lang w:eastAsia="fr-FR"/>
              </w:rPr>
              <w:t>0</w:t>
            </w:r>
            <w:r>
              <w:rPr>
                <w:rFonts w:ascii="Arial" w:eastAsia="Times New Roman" w:hAnsi="Arial" w:cs="Arial"/>
                <w:color w:val="000000"/>
                <w:sz w:val="16"/>
                <w:szCs w:val="16"/>
                <w:lang w:eastAsia="fr-FR"/>
              </w:rPr>
              <w:t>0</w:t>
            </w:r>
          </w:p>
        </w:tc>
        <w:tc>
          <w:tcPr>
            <w:tcW w:w="958" w:type="dxa"/>
            <w:tcBorders>
              <w:bottom w:val="single" w:sz="4" w:space="0" w:color="000000" w:themeColor="text1"/>
              <w:right w:val="single" w:sz="4" w:space="0" w:color="000000" w:themeColor="text1"/>
            </w:tcBorders>
            <w:vAlign w:val="center"/>
          </w:tcPr>
          <w:p w14:paraId="7161CD3B"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09H00</w:t>
            </w:r>
            <w:r>
              <w:rPr>
                <w:rFonts w:ascii="Arial" w:eastAsia="Times New Roman" w:hAnsi="Arial" w:cs="Arial"/>
                <w:color w:val="000000"/>
                <w:sz w:val="16"/>
                <w:szCs w:val="16"/>
                <w:lang w:eastAsia="fr-FR"/>
              </w:rPr>
              <w:br/>
              <w:t>12H00</w:t>
            </w:r>
          </w:p>
        </w:tc>
        <w:tc>
          <w:tcPr>
            <w:tcW w:w="1197" w:type="dxa"/>
            <w:tcBorders>
              <w:bottom w:val="single" w:sz="4" w:space="0" w:color="000000" w:themeColor="text1"/>
              <w:right w:val="single" w:sz="4" w:space="0" w:color="000000" w:themeColor="text1"/>
            </w:tcBorders>
            <w:vAlign w:val="center"/>
          </w:tcPr>
          <w:p w14:paraId="500B3EA7" w14:textId="2693AB0A"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13H30</w:t>
            </w:r>
            <w:r>
              <w:rPr>
                <w:rFonts w:ascii="Arial" w:eastAsia="Times New Roman" w:hAnsi="Arial" w:cs="Arial"/>
                <w:color w:val="000000"/>
                <w:sz w:val="16"/>
                <w:szCs w:val="16"/>
                <w:lang w:eastAsia="fr-FR"/>
              </w:rPr>
              <w:br/>
              <w:t>1</w:t>
            </w:r>
            <w:r w:rsidR="00C920C1">
              <w:rPr>
                <w:rFonts w:ascii="Arial" w:eastAsia="Times New Roman" w:hAnsi="Arial" w:cs="Arial"/>
                <w:color w:val="000000"/>
                <w:sz w:val="16"/>
                <w:szCs w:val="16"/>
                <w:lang w:eastAsia="fr-FR"/>
              </w:rPr>
              <w:t>7</w:t>
            </w:r>
            <w:r>
              <w:rPr>
                <w:rFonts w:ascii="Arial" w:eastAsia="Times New Roman" w:hAnsi="Arial" w:cs="Arial"/>
                <w:color w:val="000000"/>
                <w:sz w:val="16"/>
                <w:szCs w:val="16"/>
                <w:lang w:eastAsia="fr-FR"/>
              </w:rPr>
              <w:t>H</w:t>
            </w:r>
            <w:r w:rsidR="00C920C1">
              <w:rPr>
                <w:rFonts w:ascii="Arial" w:eastAsia="Times New Roman" w:hAnsi="Arial" w:cs="Arial"/>
                <w:color w:val="000000"/>
                <w:sz w:val="16"/>
                <w:szCs w:val="16"/>
                <w:lang w:eastAsia="fr-FR"/>
              </w:rPr>
              <w:t>3</w:t>
            </w:r>
            <w:r>
              <w:rPr>
                <w:rFonts w:ascii="Arial" w:eastAsia="Times New Roman" w:hAnsi="Arial" w:cs="Arial"/>
                <w:color w:val="000000"/>
                <w:sz w:val="16"/>
                <w:szCs w:val="16"/>
                <w:lang w:eastAsia="fr-FR"/>
              </w:rPr>
              <w:t>0</w:t>
            </w:r>
          </w:p>
        </w:tc>
        <w:tc>
          <w:tcPr>
            <w:tcW w:w="1188" w:type="dxa"/>
            <w:tcBorders>
              <w:bottom w:val="single" w:sz="4" w:space="0" w:color="000000" w:themeColor="text1"/>
              <w:right w:val="single" w:sz="4" w:space="0" w:color="000000" w:themeColor="text1"/>
            </w:tcBorders>
            <w:shd w:val="clear" w:color="auto" w:fill="D9D9D9" w:themeFill="background1" w:themeFillShade="D9"/>
            <w:vAlign w:val="center"/>
          </w:tcPr>
          <w:p w14:paraId="5A6F6E00" w14:textId="77777777" w:rsidR="0059119F" w:rsidRDefault="004A40F1">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w:t>
            </w:r>
          </w:p>
        </w:tc>
      </w:tr>
    </w:tbl>
    <w:p w14:paraId="2E796003" w14:textId="77777777" w:rsidR="0059119F" w:rsidRDefault="0059119F">
      <w:pPr>
        <w:spacing w:after="0" w:line="240" w:lineRule="auto"/>
        <w:jc w:val="both"/>
        <w:rPr>
          <w:rFonts w:ascii="Arial" w:hAnsi="Arial" w:cs="Arial"/>
        </w:rPr>
      </w:pPr>
    </w:p>
    <w:p w14:paraId="0165207F" w14:textId="77777777" w:rsidR="0059119F" w:rsidRDefault="0059119F">
      <w:pPr>
        <w:spacing w:after="0" w:line="240" w:lineRule="auto"/>
        <w:jc w:val="both"/>
        <w:rPr>
          <w:rFonts w:ascii="Arial" w:hAnsi="Arial" w:cs="Arial"/>
        </w:rPr>
      </w:pPr>
    </w:p>
    <w:tbl>
      <w:tblPr>
        <w:tblW w:w="11340" w:type="dxa"/>
        <w:tblCellMar>
          <w:left w:w="70" w:type="dxa"/>
          <w:right w:w="70" w:type="dxa"/>
        </w:tblCellMar>
        <w:tblLook w:val="04A0" w:firstRow="1" w:lastRow="0" w:firstColumn="1" w:lastColumn="0" w:noHBand="0" w:noVBand="1"/>
      </w:tblPr>
      <w:tblGrid>
        <w:gridCol w:w="2547"/>
        <w:gridCol w:w="4836"/>
        <w:gridCol w:w="845"/>
        <w:gridCol w:w="3112"/>
      </w:tblGrid>
      <w:tr w:rsidR="0059119F" w14:paraId="19B10128" w14:textId="77777777">
        <w:trPr>
          <w:trHeight w:val="600"/>
        </w:trPr>
        <w:tc>
          <w:tcPr>
            <w:tcW w:w="2546" w:type="dxa"/>
            <w:tcBorders>
              <w:top w:val="single" w:sz="4" w:space="0" w:color="000000"/>
              <w:left w:val="single" w:sz="4" w:space="0" w:color="000000"/>
              <w:bottom w:val="single" w:sz="4" w:space="0" w:color="000000"/>
              <w:right w:val="single" w:sz="4" w:space="0" w:color="000000"/>
            </w:tcBorders>
            <w:shd w:val="clear" w:color="000000" w:fill="70AD47"/>
            <w:vAlign w:val="center"/>
          </w:tcPr>
          <w:p w14:paraId="1F9C4D9A" w14:textId="77777777" w:rsidR="0059119F" w:rsidRDefault="004A40F1">
            <w:pPr>
              <w:spacing w:after="0" w:line="240" w:lineRule="auto"/>
              <w:jc w:val="center"/>
              <w:rPr>
                <w:rFonts w:ascii="Arial" w:eastAsia="Times New Roman" w:hAnsi="Arial" w:cs="Arial"/>
                <w:b/>
                <w:bCs/>
                <w:color w:val="FFFFFF"/>
                <w:lang w:eastAsia="fr-FR"/>
              </w:rPr>
            </w:pPr>
            <w:r>
              <w:rPr>
                <w:rFonts w:ascii="Arial" w:eastAsia="Times New Roman" w:hAnsi="Arial" w:cs="Arial"/>
                <w:b/>
                <w:bCs/>
                <w:color w:val="FFFFFF"/>
                <w:lang w:eastAsia="fr-FR"/>
              </w:rPr>
              <w:t>Déchetteries</w:t>
            </w:r>
          </w:p>
        </w:tc>
        <w:tc>
          <w:tcPr>
            <w:tcW w:w="4836" w:type="dxa"/>
            <w:tcBorders>
              <w:top w:val="single" w:sz="4" w:space="0" w:color="000000"/>
              <w:bottom w:val="single" w:sz="4" w:space="0" w:color="000000"/>
              <w:right w:val="single" w:sz="4" w:space="0" w:color="000000"/>
            </w:tcBorders>
            <w:shd w:val="clear" w:color="000000" w:fill="70AD47"/>
            <w:vAlign w:val="center"/>
          </w:tcPr>
          <w:p w14:paraId="4A59DFE4" w14:textId="77777777" w:rsidR="0059119F" w:rsidRDefault="004A40F1">
            <w:pPr>
              <w:spacing w:after="0" w:line="240" w:lineRule="auto"/>
              <w:jc w:val="center"/>
              <w:rPr>
                <w:rFonts w:ascii="Arial" w:eastAsia="Times New Roman" w:hAnsi="Arial" w:cs="Arial"/>
                <w:b/>
                <w:bCs/>
                <w:color w:val="FFFFFF"/>
                <w:lang w:eastAsia="fr-FR"/>
              </w:rPr>
            </w:pPr>
            <w:r>
              <w:rPr>
                <w:rFonts w:ascii="Arial" w:eastAsia="Times New Roman" w:hAnsi="Arial" w:cs="Arial"/>
                <w:b/>
                <w:bCs/>
                <w:color w:val="FFFFFF"/>
                <w:lang w:eastAsia="fr-FR"/>
              </w:rPr>
              <w:t>Adresse</w:t>
            </w:r>
          </w:p>
        </w:tc>
        <w:tc>
          <w:tcPr>
            <w:tcW w:w="845" w:type="dxa"/>
            <w:tcBorders>
              <w:top w:val="single" w:sz="4" w:space="0" w:color="000000"/>
              <w:bottom w:val="single" w:sz="4" w:space="0" w:color="000000"/>
              <w:right w:val="single" w:sz="4" w:space="0" w:color="000000"/>
            </w:tcBorders>
            <w:shd w:val="clear" w:color="000000" w:fill="70AD47"/>
            <w:vAlign w:val="center"/>
          </w:tcPr>
          <w:p w14:paraId="74EF1617" w14:textId="77777777" w:rsidR="0059119F" w:rsidRDefault="004A40F1">
            <w:pPr>
              <w:spacing w:after="0" w:line="240" w:lineRule="auto"/>
              <w:jc w:val="center"/>
              <w:rPr>
                <w:rFonts w:ascii="Arial" w:eastAsia="Times New Roman" w:hAnsi="Arial" w:cs="Arial"/>
                <w:b/>
                <w:bCs/>
                <w:color w:val="FFFFFF"/>
                <w:lang w:eastAsia="fr-FR"/>
              </w:rPr>
            </w:pPr>
            <w:r>
              <w:rPr>
                <w:rFonts w:ascii="Arial" w:eastAsia="Times New Roman" w:hAnsi="Arial" w:cs="Arial"/>
                <w:b/>
                <w:bCs/>
                <w:color w:val="FFFFFF"/>
                <w:lang w:eastAsia="fr-FR"/>
              </w:rPr>
              <w:t>Code</w:t>
            </w:r>
            <w:r>
              <w:rPr>
                <w:rFonts w:ascii="Arial" w:eastAsia="Times New Roman" w:hAnsi="Arial" w:cs="Arial"/>
                <w:b/>
                <w:bCs/>
                <w:color w:val="FFFFFF"/>
                <w:lang w:eastAsia="fr-FR"/>
              </w:rPr>
              <w:br/>
              <w:t>Postal</w:t>
            </w:r>
          </w:p>
        </w:tc>
        <w:tc>
          <w:tcPr>
            <w:tcW w:w="3112" w:type="dxa"/>
            <w:tcBorders>
              <w:top w:val="single" w:sz="4" w:space="0" w:color="000000"/>
              <w:bottom w:val="single" w:sz="4" w:space="0" w:color="000000"/>
              <w:right w:val="single" w:sz="4" w:space="0" w:color="000000"/>
            </w:tcBorders>
            <w:shd w:val="clear" w:color="000000" w:fill="70AD47"/>
            <w:vAlign w:val="center"/>
          </w:tcPr>
          <w:p w14:paraId="132F53DD" w14:textId="77777777" w:rsidR="0059119F" w:rsidRDefault="004A40F1">
            <w:pPr>
              <w:spacing w:after="0" w:line="240" w:lineRule="auto"/>
              <w:jc w:val="center"/>
              <w:rPr>
                <w:rFonts w:ascii="Arial" w:eastAsia="Times New Roman" w:hAnsi="Arial" w:cs="Arial"/>
                <w:b/>
                <w:bCs/>
                <w:color w:val="FFFFFF"/>
                <w:lang w:eastAsia="fr-FR"/>
              </w:rPr>
            </w:pPr>
            <w:r>
              <w:rPr>
                <w:rFonts w:ascii="Arial" w:eastAsia="Times New Roman" w:hAnsi="Arial" w:cs="Arial"/>
                <w:b/>
                <w:bCs/>
                <w:color w:val="FFFFFF"/>
                <w:lang w:eastAsia="fr-FR"/>
              </w:rPr>
              <w:t>Ville</w:t>
            </w:r>
          </w:p>
        </w:tc>
      </w:tr>
      <w:tr w:rsidR="0059119F" w14:paraId="6128BB0D" w14:textId="77777777">
        <w:trPr>
          <w:trHeight w:val="340"/>
        </w:trPr>
        <w:tc>
          <w:tcPr>
            <w:tcW w:w="2546" w:type="dxa"/>
            <w:tcBorders>
              <w:left w:val="single" w:sz="4" w:space="0" w:color="000000"/>
              <w:bottom w:val="single" w:sz="4" w:space="0" w:color="000000"/>
              <w:right w:val="single" w:sz="4" w:space="0" w:color="000000"/>
            </w:tcBorders>
            <w:vAlign w:val="center"/>
          </w:tcPr>
          <w:p w14:paraId="36861407" w14:textId="77777777" w:rsidR="0059119F" w:rsidRDefault="004A40F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Boos</w:t>
            </w:r>
          </w:p>
        </w:tc>
        <w:tc>
          <w:tcPr>
            <w:tcW w:w="4836" w:type="dxa"/>
            <w:tcBorders>
              <w:bottom w:val="single" w:sz="4" w:space="0" w:color="000000"/>
              <w:right w:val="single" w:sz="4" w:space="0" w:color="000000"/>
            </w:tcBorders>
            <w:vAlign w:val="center"/>
          </w:tcPr>
          <w:p w14:paraId="50BB28BC" w14:textId="77777777" w:rsidR="0059119F" w:rsidRDefault="004A40F1">
            <w:pPr>
              <w:spacing w:after="0" w:line="240" w:lineRule="auto"/>
              <w:ind w:firstLine="20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Rue des Canadiens</w:t>
            </w:r>
          </w:p>
        </w:tc>
        <w:tc>
          <w:tcPr>
            <w:tcW w:w="845" w:type="dxa"/>
            <w:tcBorders>
              <w:bottom w:val="single" w:sz="4" w:space="0" w:color="000000"/>
              <w:right w:val="single" w:sz="4" w:space="0" w:color="000000"/>
            </w:tcBorders>
            <w:vAlign w:val="center"/>
          </w:tcPr>
          <w:p w14:paraId="3716861F"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76520</w:t>
            </w:r>
          </w:p>
        </w:tc>
        <w:tc>
          <w:tcPr>
            <w:tcW w:w="3112" w:type="dxa"/>
            <w:tcBorders>
              <w:bottom w:val="single" w:sz="4" w:space="0" w:color="000000"/>
              <w:right w:val="single" w:sz="4" w:space="0" w:color="000000"/>
            </w:tcBorders>
            <w:vAlign w:val="center"/>
          </w:tcPr>
          <w:p w14:paraId="76241439"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BOOS</w:t>
            </w:r>
          </w:p>
        </w:tc>
      </w:tr>
      <w:tr w:rsidR="0059119F" w14:paraId="0B67DF07" w14:textId="77777777">
        <w:trPr>
          <w:trHeight w:val="340"/>
        </w:trPr>
        <w:tc>
          <w:tcPr>
            <w:tcW w:w="2546" w:type="dxa"/>
            <w:tcBorders>
              <w:left w:val="single" w:sz="4" w:space="0" w:color="000000"/>
              <w:bottom w:val="single" w:sz="4" w:space="0" w:color="000000"/>
              <w:right w:val="single" w:sz="4" w:space="0" w:color="000000"/>
            </w:tcBorders>
            <w:shd w:val="clear" w:color="000000" w:fill="E2EFDA"/>
            <w:vAlign w:val="center"/>
          </w:tcPr>
          <w:p w14:paraId="729CD4BC" w14:textId="77777777" w:rsidR="0059119F" w:rsidRDefault="004A40F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Caudebec-lès-Elbeuf</w:t>
            </w:r>
          </w:p>
        </w:tc>
        <w:tc>
          <w:tcPr>
            <w:tcW w:w="4836" w:type="dxa"/>
            <w:tcBorders>
              <w:bottom w:val="single" w:sz="4" w:space="0" w:color="000000"/>
              <w:right w:val="single" w:sz="4" w:space="0" w:color="000000"/>
            </w:tcBorders>
            <w:shd w:val="clear" w:color="000000" w:fill="E2EFDA"/>
            <w:vAlign w:val="center"/>
          </w:tcPr>
          <w:p w14:paraId="059A2989" w14:textId="77777777" w:rsidR="0059119F" w:rsidRDefault="004A40F1">
            <w:pPr>
              <w:spacing w:after="0" w:line="240" w:lineRule="auto"/>
              <w:ind w:firstLine="20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ZA Le Clos Allard</w:t>
            </w:r>
          </w:p>
        </w:tc>
        <w:tc>
          <w:tcPr>
            <w:tcW w:w="845" w:type="dxa"/>
            <w:tcBorders>
              <w:bottom w:val="single" w:sz="4" w:space="0" w:color="000000"/>
              <w:right w:val="single" w:sz="4" w:space="0" w:color="000000"/>
            </w:tcBorders>
            <w:shd w:val="clear" w:color="000000" w:fill="E2EFDA"/>
            <w:vAlign w:val="center"/>
          </w:tcPr>
          <w:p w14:paraId="06381C5A"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76320</w:t>
            </w:r>
          </w:p>
        </w:tc>
        <w:tc>
          <w:tcPr>
            <w:tcW w:w="3112" w:type="dxa"/>
            <w:tcBorders>
              <w:bottom w:val="single" w:sz="4" w:space="0" w:color="000000"/>
              <w:right w:val="single" w:sz="4" w:space="0" w:color="000000"/>
            </w:tcBorders>
            <w:shd w:val="clear" w:color="000000" w:fill="E2EFDA"/>
            <w:vAlign w:val="center"/>
          </w:tcPr>
          <w:p w14:paraId="31A46949"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CAUDEBEC LES ELBEUF</w:t>
            </w:r>
          </w:p>
        </w:tc>
      </w:tr>
      <w:tr w:rsidR="0059119F" w14:paraId="25D4E351" w14:textId="77777777">
        <w:trPr>
          <w:trHeight w:val="340"/>
        </w:trPr>
        <w:tc>
          <w:tcPr>
            <w:tcW w:w="2546" w:type="dxa"/>
            <w:tcBorders>
              <w:left w:val="single" w:sz="4" w:space="0" w:color="000000"/>
              <w:bottom w:val="single" w:sz="4" w:space="0" w:color="000000"/>
              <w:right w:val="single" w:sz="4" w:space="0" w:color="000000"/>
            </w:tcBorders>
            <w:vAlign w:val="center"/>
          </w:tcPr>
          <w:p w14:paraId="2AE3CA4A" w14:textId="77777777" w:rsidR="0059119F" w:rsidRDefault="004A40F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Cléon</w:t>
            </w:r>
          </w:p>
        </w:tc>
        <w:tc>
          <w:tcPr>
            <w:tcW w:w="4836" w:type="dxa"/>
            <w:tcBorders>
              <w:bottom w:val="single" w:sz="4" w:space="0" w:color="000000"/>
              <w:right w:val="single" w:sz="4" w:space="0" w:color="000000"/>
            </w:tcBorders>
            <w:vAlign w:val="center"/>
          </w:tcPr>
          <w:p w14:paraId="7FD43BF1" w14:textId="77777777" w:rsidR="0059119F" w:rsidRDefault="004A40F1">
            <w:pPr>
              <w:spacing w:after="0" w:line="240" w:lineRule="auto"/>
              <w:ind w:firstLine="20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Rue Marie-Louise Raymond Boucher</w:t>
            </w:r>
          </w:p>
        </w:tc>
        <w:tc>
          <w:tcPr>
            <w:tcW w:w="845" w:type="dxa"/>
            <w:tcBorders>
              <w:bottom w:val="single" w:sz="4" w:space="0" w:color="000000"/>
              <w:right w:val="single" w:sz="4" w:space="0" w:color="000000"/>
            </w:tcBorders>
            <w:vAlign w:val="center"/>
          </w:tcPr>
          <w:p w14:paraId="0C0C7C33"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76410</w:t>
            </w:r>
          </w:p>
        </w:tc>
        <w:tc>
          <w:tcPr>
            <w:tcW w:w="3112" w:type="dxa"/>
            <w:tcBorders>
              <w:bottom w:val="single" w:sz="4" w:space="0" w:color="000000"/>
              <w:right w:val="single" w:sz="4" w:space="0" w:color="000000"/>
            </w:tcBorders>
            <w:vAlign w:val="center"/>
          </w:tcPr>
          <w:p w14:paraId="56055684"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CLEON</w:t>
            </w:r>
          </w:p>
        </w:tc>
      </w:tr>
      <w:tr w:rsidR="0059119F" w14:paraId="298880B1" w14:textId="77777777">
        <w:trPr>
          <w:trHeight w:val="340"/>
        </w:trPr>
        <w:tc>
          <w:tcPr>
            <w:tcW w:w="2546" w:type="dxa"/>
            <w:tcBorders>
              <w:left w:val="single" w:sz="4" w:space="0" w:color="000000"/>
              <w:bottom w:val="single" w:sz="4" w:space="0" w:color="000000"/>
              <w:right w:val="single" w:sz="4" w:space="0" w:color="000000"/>
            </w:tcBorders>
            <w:shd w:val="clear" w:color="000000" w:fill="E2EFDA"/>
            <w:vAlign w:val="center"/>
          </w:tcPr>
          <w:p w14:paraId="73215A56" w14:textId="77777777" w:rsidR="0059119F" w:rsidRDefault="004A40F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Déville-lès-Rouen</w:t>
            </w:r>
          </w:p>
        </w:tc>
        <w:tc>
          <w:tcPr>
            <w:tcW w:w="4836" w:type="dxa"/>
            <w:tcBorders>
              <w:bottom w:val="single" w:sz="4" w:space="0" w:color="000000"/>
              <w:right w:val="single" w:sz="4" w:space="0" w:color="000000"/>
            </w:tcBorders>
            <w:shd w:val="clear" w:color="000000" w:fill="E2EFDA"/>
            <w:vAlign w:val="center"/>
          </w:tcPr>
          <w:p w14:paraId="6193931F" w14:textId="77777777" w:rsidR="0059119F" w:rsidRDefault="004A40F1">
            <w:pPr>
              <w:spacing w:after="0" w:line="240" w:lineRule="auto"/>
              <w:ind w:firstLine="20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Impasse Barbet</w:t>
            </w:r>
          </w:p>
        </w:tc>
        <w:tc>
          <w:tcPr>
            <w:tcW w:w="845" w:type="dxa"/>
            <w:tcBorders>
              <w:bottom w:val="single" w:sz="4" w:space="0" w:color="000000"/>
              <w:right w:val="single" w:sz="4" w:space="0" w:color="000000"/>
            </w:tcBorders>
            <w:shd w:val="clear" w:color="000000" w:fill="E2EFDA"/>
            <w:vAlign w:val="center"/>
          </w:tcPr>
          <w:p w14:paraId="757FEC18"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76250</w:t>
            </w:r>
          </w:p>
        </w:tc>
        <w:tc>
          <w:tcPr>
            <w:tcW w:w="3112" w:type="dxa"/>
            <w:tcBorders>
              <w:bottom w:val="single" w:sz="4" w:space="0" w:color="000000"/>
              <w:right w:val="single" w:sz="4" w:space="0" w:color="000000"/>
            </w:tcBorders>
            <w:shd w:val="clear" w:color="000000" w:fill="E2EFDA"/>
            <w:vAlign w:val="center"/>
          </w:tcPr>
          <w:p w14:paraId="47913AC5"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DÉVILLE LES ROUEN</w:t>
            </w:r>
          </w:p>
        </w:tc>
      </w:tr>
      <w:tr w:rsidR="0059119F" w14:paraId="20690D18" w14:textId="77777777">
        <w:trPr>
          <w:trHeight w:val="340"/>
        </w:trPr>
        <w:tc>
          <w:tcPr>
            <w:tcW w:w="2546" w:type="dxa"/>
            <w:tcBorders>
              <w:left w:val="single" w:sz="4" w:space="0" w:color="000000"/>
              <w:bottom w:val="single" w:sz="4" w:space="0" w:color="000000"/>
              <w:right w:val="single" w:sz="4" w:space="0" w:color="000000"/>
            </w:tcBorders>
            <w:vAlign w:val="center"/>
          </w:tcPr>
          <w:p w14:paraId="74BDDA11" w14:textId="77777777" w:rsidR="0059119F" w:rsidRDefault="004A40F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Petit-Quevilly</w:t>
            </w:r>
          </w:p>
        </w:tc>
        <w:tc>
          <w:tcPr>
            <w:tcW w:w="4836" w:type="dxa"/>
            <w:tcBorders>
              <w:bottom w:val="single" w:sz="4" w:space="0" w:color="000000"/>
              <w:right w:val="single" w:sz="4" w:space="0" w:color="000000"/>
            </w:tcBorders>
            <w:vAlign w:val="center"/>
          </w:tcPr>
          <w:p w14:paraId="3263C13A" w14:textId="77777777" w:rsidR="0059119F" w:rsidRDefault="004A40F1">
            <w:pPr>
              <w:spacing w:after="0" w:line="240" w:lineRule="auto"/>
              <w:ind w:firstLine="20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Chemin du Gord</w:t>
            </w:r>
          </w:p>
        </w:tc>
        <w:tc>
          <w:tcPr>
            <w:tcW w:w="845" w:type="dxa"/>
            <w:tcBorders>
              <w:bottom w:val="single" w:sz="4" w:space="0" w:color="000000"/>
              <w:right w:val="single" w:sz="4" w:space="0" w:color="000000"/>
            </w:tcBorders>
            <w:vAlign w:val="center"/>
          </w:tcPr>
          <w:p w14:paraId="37F89C12"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76140</w:t>
            </w:r>
          </w:p>
        </w:tc>
        <w:tc>
          <w:tcPr>
            <w:tcW w:w="3112" w:type="dxa"/>
            <w:tcBorders>
              <w:bottom w:val="single" w:sz="4" w:space="0" w:color="000000"/>
              <w:right w:val="single" w:sz="4" w:space="0" w:color="000000"/>
            </w:tcBorders>
            <w:vAlign w:val="center"/>
          </w:tcPr>
          <w:p w14:paraId="57883BC0"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 PETIT QUEVILLY</w:t>
            </w:r>
          </w:p>
        </w:tc>
      </w:tr>
      <w:tr w:rsidR="0059119F" w14:paraId="0D408A90" w14:textId="77777777">
        <w:trPr>
          <w:trHeight w:val="340"/>
        </w:trPr>
        <w:tc>
          <w:tcPr>
            <w:tcW w:w="2546" w:type="dxa"/>
            <w:tcBorders>
              <w:left w:val="single" w:sz="4" w:space="0" w:color="000000"/>
              <w:bottom w:val="single" w:sz="4" w:space="0" w:color="000000"/>
              <w:right w:val="single" w:sz="4" w:space="0" w:color="000000"/>
            </w:tcBorders>
            <w:shd w:val="clear" w:color="000000" w:fill="E2EFDA"/>
            <w:vAlign w:val="center"/>
          </w:tcPr>
          <w:p w14:paraId="79280B1C" w14:textId="77777777" w:rsidR="0059119F" w:rsidRDefault="004A40F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Le Trait</w:t>
            </w:r>
          </w:p>
        </w:tc>
        <w:tc>
          <w:tcPr>
            <w:tcW w:w="4836" w:type="dxa"/>
            <w:tcBorders>
              <w:bottom w:val="single" w:sz="4" w:space="0" w:color="000000"/>
              <w:right w:val="single" w:sz="4" w:space="0" w:color="000000"/>
            </w:tcBorders>
            <w:shd w:val="clear" w:color="000000" w:fill="E2EFDA"/>
            <w:vAlign w:val="center"/>
          </w:tcPr>
          <w:p w14:paraId="103F369F" w14:textId="77777777" w:rsidR="0059119F" w:rsidRDefault="004A40F1">
            <w:pPr>
              <w:spacing w:after="0" w:line="240" w:lineRule="auto"/>
              <w:ind w:firstLine="20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Boulevard Industrielle PLACE DU 11 NOVEMBRE</w:t>
            </w:r>
          </w:p>
        </w:tc>
        <w:tc>
          <w:tcPr>
            <w:tcW w:w="845" w:type="dxa"/>
            <w:tcBorders>
              <w:bottom w:val="single" w:sz="4" w:space="0" w:color="000000"/>
              <w:right w:val="single" w:sz="4" w:space="0" w:color="000000"/>
            </w:tcBorders>
            <w:shd w:val="clear" w:color="000000" w:fill="E2EFDA"/>
            <w:vAlign w:val="center"/>
          </w:tcPr>
          <w:p w14:paraId="641F3891"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76580</w:t>
            </w:r>
          </w:p>
        </w:tc>
        <w:tc>
          <w:tcPr>
            <w:tcW w:w="3112" w:type="dxa"/>
            <w:tcBorders>
              <w:bottom w:val="single" w:sz="4" w:space="0" w:color="000000"/>
              <w:right w:val="single" w:sz="4" w:space="0" w:color="000000"/>
            </w:tcBorders>
            <w:shd w:val="clear" w:color="000000" w:fill="E2EFDA"/>
            <w:vAlign w:val="center"/>
          </w:tcPr>
          <w:p w14:paraId="1CCA0578"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 TRAIT</w:t>
            </w:r>
          </w:p>
        </w:tc>
      </w:tr>
      <w:tr w:rsidR="0059119F" w14:paraId="385434FC" w14:textId="77777777">
        <w:trPr>
          <w:trHeight w:val="340"/>
        </w:trPr>
        <w:tc>
          <w:tcPr>
            <w:tcW w:w="2546" w:type="dxa"/>
            <w:tcBorders>
              <w:left w:val="single" w:sz="4" w:space="0" w:color="000000"/>
              <w:bottom w:val="single" w:sz="4" w:space="0" w:color="000000"/>
              <w:right w:val="single" w:sz="4" w:space="0" w:color="000000"/>
            </w:tcBorders>
            <w:vAlign w:val="center"/>
          </w:tcPr>
          <w:p w14:paraId="0010721C" w14:textId="77777777" w:rsidR="0059119F" w:rsidRDefault="004A40F1">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Saint-Etienne-du-Rouvray</w:t>
            </w:r>
          </w:p>
        </w:tc>
        <w:tc>
          <w:tcPr>
            <w:tcW w:w="4836" w:type="dxa"/>
            <w:tcBorders>
              <w:bottom w:val="single" w:sz="4" w:space="0" w:color="000000"/>
              <w:right w:val="single" w:sz="4" w:space="0" w:color="000000"/>
            </w:tcBorders>
            <w:vAlign w:val="center"/>
          </w:tcPr>
          <w:p w14:paraId="11F64DB4" w14:textId="77777777" w:rsidR="0059119F" w:rsidRDefault="004A40F1">
            <w:pPr>
              <w:spacing w:after="0" w:line="240" w:lineRule="auto"/>
              <w:ind w:firstLine="20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Rue Désiré Granet</w:t>
            </w:r>
          </w:p>
        </w:tc>
        <w:tc>
          <w:tcPr>
            <w:tcW w:w="845" w:type="dxa"/>
            <w:tcBorders>
              <w:bottom w:val="single" w:sz="4" w:space="0" w:color="000000"/>
              <w:right w:val="single" w:sz="4" w:space="0" w:color="000000"/>
            </w:tcBorders>
            <w:vAlign w:val="center"/>
          </w:tcPr>
          <w:p w14:paraId="310FA857"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76800</w:t>
            </w:r>
          </w:p>
        </w:tc>
        <w:tc>
          <w:tcPr>
            <w:tcW w:w="3112" w:type="dxa"/>
            <w:tcBorders>
              <w:bottom w:val="single" w:sz="4" w:space="0" w:color="000000"/>
              <w:right w:val="single" w:sz="4" w:space="0" w:color="000000"/>
            </w:tcBorders>
            <w:vAlign w:val="center"/>
          </w:tcPr>
          <w:p w14:paraId="40B9F0B5"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SAINT ETIENNE DU ROUVRAY</w:t>
            </w:r>
          </w:p>
        </w:tc>
      </w:tr>
    </w:tbl>
    <w:p w14:paraId="11816A3C" w14:textId="77777777" w:rsidR="0059119F" w:rsidRDefault="0059119F">
      <w:pPr>
        <w:sectPr w:rsidR="0059119F">
          <w:footerReference w:type="default" r:id="rId11"/>
          <w:pgSz w:w="16838" w:h="11906" w:orient="landscape"/>
          <w:pgMar w:top="851" w:right="851" w:bottom="851" w:left="851" w:header="0" w:footer="709" w:gutter="0"/>
          <w:cols w:space="720"/>
          <w:formProt w:val="0"/>
          <w:docGrid w:linePitch="360" w:charSpace="8192"/>
        </w:sectPr>
      </w:pPr>
    </w:p>
    <w:p w14:paraId="2CD54C9A" w14:textId="77777777" w:rsidR="0059119F" w:rsidRDefault="004A40F1">
      <w:pPr>
        <w:spacing w:after="0" w:line="240" w:lineRule="auto"/>
        <w:jc w:val="both"/>
        <w:rPr>
          <w:rFonts w:ascii="Arial" w:hAnsi="Arial" w:cs="Arial"/>
        </w:rPr>
      </w:pPr>
      <w:r>
        <w:rPr>
          <w:rFonts w:ascii="Arial" w:hAnsi="Arial" w:cs="Arial"/>
        </w:rPr>
        <w:lastRenderedPageBreak/>
        <w:t xml:space="preserve">ANNEXE 2 - Flux acceptés </w:t>
      </w:r>
    </w:p>
    <w:p w14:paraId="0DE86A65" w14:textId="77777777" w:rsidR="0059119F" w:rsidRDefault="0059119F">
      <w:pPr>
        <w:spacing w:after="0" w:line="240" w:lineRule="auto"/>
        <w:jc w:val="both"/>
        <w:rPr>
          <w:rFonts w:ascii="Arial" w:hAnsi="Arial" w:cs="Arial"/>
        </w:rPr>
      </w:pPr>
    </w:p>
    <w:p w14:paraId="28464BE1" w14:textId="77777777" w:rsidR="0059119F" w:rsidRDefault="004A40F1">
      <w:pPr>
        <w:spacing w:after="0" w:line="240" w:lineRule="auto"/>
        <w:jc w:val="both"/>
        <w:rPr>
          <w:rFonts w:ascii="Arial" w:hAnsi="Arial" w:cs="Arial"/>
        </w:rPr>
      </w:pPr>
      <w:r>
        <w:rPr>
          <w:rFonts w:ascii="Arial" w:hAnsi="Arial" w:cs="Arial"/>
        </w:rPr>
        <w:t>Dans les déchetteries où la reprise est possible :</w:t>
      </w:r>
    </w:p>
    <w:p w14:paraId="2BD9D081" w14:textId="77777777" w:rsidR="0059119F" w:rsidRDefault="0059119F">
      <w:pPr>
        <w:spacing w:after="0" w:line="240" w:lineRule="auto"/>
        <w:jc w:val="both"/>
        <w:rPr>
          <w:rFonts w:ascii="Arial" w:hAnsi="Arial" w:cs="Arial"/>
        </w:rPr>
      </w:pPr>
    </w:p>
    <w:tbl>
      <w:tblPr>
        <w:tblW w:w="15059" w:type="dxa"/>
        <w:tblCellMar>
          <w:left w:w="70" w:type="dxa"/>
          <w:right w:w="70" w:type="dxa"/>
        </w:tblCellMar>
        <w:tblLook w:val="04A0" w:firstRow="1" w:lastRow="0" w:firstColumn="1" w:lastColumn="0" w:noHBand="0" w:noVBand="1"/>
      </w:tblPr>
      <w:tblGrid>
        <w:gridCol w:w="5141"/>
        <w:gridCol w:w="1416"/>
        <w:gridCol w:w="1414"/>
        <w:gridCol w:w="1415"/>
        <w:gridCol w:w="1414"/>
        <w:gridCol w:w="1416"/>
        <w:gridCol w:w="1414"/>
        <w:gridCol w:w="1429"/>
      </w:tblGrid>
      <w:tr w:rsidR="0059119F" w14:paraId="20D14078" w14:textId="77777777" w:rsidTr="00C920C1">
        <w:trPr>
          <w:trHeight w:val="510"/>
        </w:trPr>
        <w:tc>
          <w:tcPr>
            <w:tcW w:w="5141" w:type="dxa"/>
            <w:tcBorders>
              <w:top w:val="single" w:sz="4" w:space="0" w:color="808080"/>
              <w:left w:val="single" w:sz="4" w:space="0" w:color="000000"/>
              <w:bottom w:val="single" w:sz="4" w:space="0" w:color="000000"/>
              <w:right w:val="single" w:sz="4" w:space="0" w:color="000000"/>
            </w:tcBorders>
            <w:shd w:val="clear" w:color="000000" w:fill="D9D9D9"/>
            <w:vAlign w:val="center"/>
          </w:tcPr>
          <w:p w14:paraId="5E20AF91" w14:textId="77777777" w:rsidR="0059119F" w:rsidRDefault="004A40F1">
            <w:pPr>
              <w:spacing w:after="0" w:line="240" w:lineRule="auto"/>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Type de déchets</w:t>
            </w:r>
          </w:p>
        </w:tc>
        <w:tc>
          <w:tcPr>
            <w:tcW w:w="1416" w:type="dxa"/>
            <w:tcBorders>
              <w:top w:val="single" w:sz="4" w:space="0" w:color="808080"/>
              <w:left w:val="single" w:sz="4" w:space="0" w:color="808080"/>
              <w:bottom w:val="single" w:sz="4" w:space="0" w:color="000000"/>
              <w:right w:val="single" w:sz="4" w:space="0" w:color="808080"/>
            </w:tcBorders>
            <w:shd w:val="clear" w:color="000000" w:fill="D9D9D9"/>
            <w:vAlign w:val="center"/>
          </w:tcPr>
          <w:p w14:paraId="26FC2B30"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Boos</w:t>
            </w:r>
          </w:p>
        </w:tc>
        <w:tc>
          <w:tcPr>
            <w:tcW w:w="1414" w:type="dxa"/>
            <w:tcBorders>
              <w:top w:val="single" w:sz="4" w:space="0" w:color="808080"/>
              <w:bottom w:val="single" w:sz="4" w:space="0" w:color="000000"/>
              <w:right w:val="single" w:sz="4" w:space="0" w:color="808080"/>
            </w:tcBorders>
            <w:shd w:val="clear" w:color="000000" w:fill="D9D9D9"/>
            <w:vAlign w:val="center"/>
          </w:tcPr>
          <w:p w14:paraId="33119E4A"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Caudebèc</w:t>
            </w:r>
            <w:r>
              <w:rPr>
                <w:rFonts w:ascii="Arial" w:eastAsia="Times New Roman" w:hAnsi="Arial" w:cs="Arial"/>
                <w:sz w:val="20"/>
                <w:szCs w:val="20"/>
                <w:lang w:eastAsia="fr-FR"/>
              </w:rPr>
              <w:br/>
              <w:t>lès Elbeuf</w:t>
            </w:r>
          </w:p>
        </w:tc>
        <w:tc>
          <w:tcPr>
            <w:tcW w:w="1415" w:type="dxa"/>
            <w:tcBorders>
              <w:top w:val="single" w:sz="4" w:space="0" w:color="808080"/>
              <w:bottom w:val="single" w:sz="4" w:space="0" w:color="000000"/>
              <w:right w:val="single" w:sz="4" w:space="0" w:color="808080"/>
            </w:tcBorders>
            <w:shd w:val="clear" w:color="000000" w:fill="D9D9D9"/>
            <w:vAlign w:val="center"/>
          </w:tcPr>
          <w:p w14:paraId="45F24C28"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Cléon</w:t>
            </w:r>
          </w:p>
        </w:tc>
        <w:tc>
          <w:tcPr>
            <w:tcW w:w="1414" w:type="dxa"/>
            <w:tcBorders>
              <w:top w:val="single" w:sz="4" w:space="0" w:color="808080"/>
              <w:bottom w:val="single" w:sz="4" w:space="0" w:color="000000"/>
              <w:right w:val="single" w:sz="4" w:space="0" w:color="808080"/>
            </w:tcBorders>
            <w:shd w:val="clear" w:color="000000" w:fill="D9D9D9"/>
            <w:vAlign w:val="center"/>
          </w:tcPr>
          <w:p w14:paraId="7B607B1C"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Déville</w:t>
            </w:r>
            <w:r>
              <w:rPr>
                <w:rFonts w:ascii="Arial" w:eastAsia="Times New Roman" w:hAnsi="Arial" w:cs="Arial"/>
                <w:sz w:val="20"/>
                <w:szCs w:val="20"/>
                <w:lang w:eastAsia="fr-FR"/>
              </w:rPr>
              <w:br/>
              <w:t>lès Rouen</w:t>
            </w:r>
          </w:p>
        </w:tc>
        <w:tc>
          <w:tcPr>
            <w:tcW w:w="1416" w:type="dxa"/>
            <w:tcBorders>
              <w:top w:val="single" w:sz="4" w:space="0" w:color="808080"/>
              <w:bottom w:val="single" w:sz="4" w:space="0" w:color="000000"/>
              <w:right w:val="single" w:sz="4" w:space="0" w:color="808080"/>
            </w:tcBorders>
            <w:shd w:val="clear" w:color="000000" w:fill="D9D9D9"/>
            <w:vAlign w:val="center"/>
          </w:tcPr>
          <w:p w14:paraId="3F5FE68B"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Le Petit</w:t>
            </w:r>
            <w:r>
              <w:rPr>
                <w:rFonts w:ascii="Arial" w:eastAsia="Times New Roman" w:hAnsi="Arial" w:cs="Arial"/>
                <w:sz w:val="20"/>
                <w:szCs w:val="20"/>
                <w:lang w:eastAsia="fr-FR"/>
              </w:rPr>
              <w:br/>
              <w:t>Quevilly</w:t>
            </w:r>
          </w:p>
        </w:tc>
        <w:tc>
          <w:tcPr>
            <w:tcW w:w="1414" w:type="dxa"/>
            <w:tcBorders>
              <w:top w:val="single" w:sz="4" w:space="0" w:color="808080"/>
              <w:bottom w:val="single" w:sz="4" w:space="0" w:color="000000"/>
              <w:right w:val="single" w:sz="4" w:space="0" w:color="000000"/>
            </w:tcBorders>
            <w:shd w:val="clear" w:color="000000" w:fill="D9D9D9"/>
            <w:vAlign w:val="center"/>
          </w:tcPr>
          <w:p w14:paraId="5D1C489F"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Le Trait</w:t>
            </w:r>
          </w:p>
        </w:tc>
        <w:tc>
          <w:tcPr>
            <w:tcW w:w="1429" w:type="dxa"/>
            <w:tcBorders>
              <w:top w:val="single" w:sz="4" w:space="0" w:color="808080"/>
              <w:left w:val="single" w:sz="4" w:space="0" w:color="808080"/>
              <w:bottom w:val="single" w:sz="4" w:space="0" w:color="000000"/>
              <w:right w:val="single" w:sz="4" w:space="0" w:color="808080"/>
            </w:tcBorders>
            <w:shd w:val="clear" w:color="000000" w:fill="D9D9D9"/>
            <w:vAlign w:val="center"/>
          </w:tcPr>
          <w:p w14:paraId="211AEBB5" w14:textId="77777777" w:rsidR="0059119F" w:rsidRDefault="004A40F1">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Saint Étienne</w:t>
            </w:r>
            <w:r>
              <w:rPr>
                <w:rFonts w:ascii="Arial" w:eastAsia="Times New Roman" w:hAnsi="Arial" w:cs="Arial"/>
                <w:sz w:val="20"/>
                <w:szCs w:val="20"/>
                <w:lang w:eastAsia="fr-FR"/>
              </w:rPr>
              <w:br/>
              <w:t>du Rouvray</w:t>
            </w:r>
          </w:p>
        </w:tc>
      </w:tr>
      <w:tr w:rsidR="0059119F" w14:paraId="06889A24" w14:textId="77777777" w:rsidTr="00C920C1">
        <w:trPr>
          <w:trHeight w:val="300"/>
        </w:trPr>
        <w:tc>
          <w:tcPr>
            <w:tcW w:w="5141" w:type="dxa"/>
            <w:tcBorders>
              <w:left w:val="single" w:sz="4" w:space="0" w:color="000000"/>
              <w:bottom w:val="single" w:sz="4" w:space="0" w:color="808080"/>
              <w:right w:val="single" w:sz="4" w:space="0" w:color="000000"/>
            </w:tcBorders>
            <w:vAlign w:val="center"/>
          </w:tcPr>
          <w:p w14:paraId="3C4F78B1" w14:textId="77777777" w:rsidR="0059119F" w:rsidRDefault="004A40F1">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Ferraille, métal</w:t>
            </w:r>
          </w:p>
        </w:tc>
        <w:tc>
          <w:tcPr>
            <w:tcW w:w="1416" w:type="dxa"/>
            <w:tcBorders>
              <w:bottom w:val="single" w:sz="4" w:space="0" w:color="808080"/>
              <w:right w:val="single" w:sz="4" w:space="0" w:color="808080"/>
            </w:tcBorders>
            <w:shd w:val="clear" w:color="000000" w:fill="E2EFDA"/>
            <w:vAlign w:val="center"/>
          </w:tcPr>
          <w:p w14:paraId="4FD5F943"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4" w:type="dxa"/>
            <w:tcBorders>
              <w:bottom w:val="single" w:sz="4" w:space="0" w:color="808080"/>
              <w:right w:val="single" w:sz="4" w:space="0" w:color="808080"/>
            </w:tcBorders>
            <w:shd w:val="clear" w:color="000000" w:fill="E2EFDA"/>
            <w:vAlign w:val="center"/>
          </w:tcPr>
          <w:p w14:paraId="5EC86CCF"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5" w:type="dxa"/>
            <w:tcBorders>
              <w:bottom w:val="single" w:sz="4" w:space="0" w:color="808080"/>
              <w:right w:val="single" w:sz="4" w:space="0" w:color="808080"/>
            </w:tcBorders>
            <w:shd w:val="clear" w:color="000000" w:fill="E2EFDA"/>
            <w:vAlign w:val="center"/>
          </w:tcPr>
          <w:p w14:paraId="4A032980"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4" w:type="dxa"/>
            <w:tcBorders>
              <w:bottom w:val="single" w:sz="4" w:space="0" w:color="808080"/>
              <w:right w:val="single" w:sz="4" w:space="0" w:color="808080"/>
            </w:tcBorders>
            <w:shd w:val="clear" w:color="000000" w:fill="E2EFDA"/>
            <w:vAlign w:val="center"/>
          </w:tcPr>
          <w:p w14:paraId="765BE757"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6" w:type="dxa"/>
            <w:tcBorders>
              <w:bottom w:val="single" w:sz="4" w:space="0" w:color="808080"/>
              <w:right w:val="single" w:sz="4" w:space="0" w:color="808080"/>
            </w:tcBorders>
            <w:shd w:val="clear" w:color="000000" w:fill="E2EFDA"/>
            <w:vAlign w:val="center"/>
          </w:tcPr>
          <w:p w14:paraId="3EC6FEA0"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4" w:type="dxa"/>
            <w:tcBorders>
              <w:bottom w:val="single" w:sz="4" w:space="0" w:color="808080"/>
              <w:right w:val="single" w:sz="4" w:space="0" w:color="808080"/>
            </w:tcBorders>
            <w:shd w:val="clear" w:color="000000" w:fill="E2EFDA"/>
            <w:vAlign w:val="center"/>
          </w:tcPr>
          <w:p w14:paraId="73230A14"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29" w:type="dxa"/>
            <w:tcBorders>
              <w:bottom w:val="single" w:sz="4" w:space="0" w:color="808080"/>
              <w:right w:val="single" w:sz="4" w:space="0" w:color="000000"/>
            </w:tcBorders>
            <w:shd w:val="clear" w:color="000000" w:fill="E2EFDA"/>
            <w:vAlign w:val="center"/>
          </w:tcPr>
          <w:p w14:paraId="224685D2"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r>
      <w:tr w:rsidR="0059119F" w14:paraId="3834882F" w14:textId="77777777" w:rsidTr="00C920C1">
        <w:trPr>
          <w:trHeight w:val="300"/>
        </w:trPr>
        <w:tc>
          <w:tcPr>
            <w:tcW w:w="5141" w:type="dxa"/>
            <w:tcBorders>
              <w:left w:val="single" w:sz="4" w:space="0" w:color="000000"/>
              <w:bottom w:val="single" w:sz="4" w:space="0" w:color="000000"/>
              <w:right w:val="single" w:sz="4" w:space="0" w:color="000000"/>
            </w:tcBorders>
            <w:vAlign w:val="center"/>
          </w:tcPr>
          <w:p w14:paraId="5387966B" w14:textId="77777777" w:rsidR="0059119F" w:rsidRDefault="004A40F1">
            <w:pPr>
              <w:spacing w:after="0" w:line="240" w:lineRule="auto"/>
              <w:rPr>
                <w:rFonts w:ascii="Arial" w:eastAsia="Times New Roman" w:hAnsi="Arial" w:cs="Arial"/>
                <w:color w:val="000000"/>
                <w:lang w:eastAsia="fr-FR"/>
              </w:rPr>
            </w:pPr>
            <w:bookmarkStart w:id="2" w:name="_Hlk139467633"/>
            <w:r>
              <w:rPr>
                <w:rFonts w:ascii="Arial" w:eastAsia="Times New Roman" w:hAnsi="Arial" w:cs="Arial"/>
                <w:color w:val="000000"/>
                <w:lang w:eastAsia="fr-FR"/>
              </w:rPr>
              <w:t>Textiles Linges et Chaussures</w:t>
            </w:r>
            <w:bookmarkEnd w:id="2"/>
          </w:p>
        </w:tc>
        <w:tc>
          <w:tcPr>
            <w:tcW w:w="1416" w:type="dxa"/>
            <w:tcBorders>
              <w:bottom w:val="single" w:sz="4" w:space="0" w:color="000000"/>
              <w:right w:val="single" w:sz="4" w:space="0" w:color="808080"/>
            </w:tcBorders>
            <w:shd w:val="clear" w:color="000000" w:fill="E2EFDA"/>
            <w:vAlign w:val="center"/>
          </w:tcPr>
          <w:p w14:paraId="13A265BC"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4" w:type="dxa"/>
            <w:tcBorders>
              <w:bottom w:val="single" w:sz="4" w:space="0" w:color="000000"/>
              <w:right w:val="single" w:sz="4" w:space="0" w:color="808080"/>
            </w:tcBorders>
            <w:shd w:val="clear" w:color="000000" w:fill="E2EFDA"/>
            <w:vAlign w:val="center"/>
          </w:tcPr>
          <w:p w14:paraId="58258F1F"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5" w:type="dxa"/>
            <w:tcBorders>
              <w:bottom w:val="single" w:sz="4" w:space="0" w:color="000000"/>
              <w:right w:val="single" w:sz="4" w:space="0" w:color="808080"/>
            </w:tcBorders>
            <w:shd w:val="clear" w:color="000000" w:fill="E2EFDA"/>
            <w:vAlign w:val="center"/>
          </w:tcPr>
          <w:p w14:paraId="33F09073"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4" w:type="dxa"/>
            <w:tcBorders>
              <w:bottom w:val="single" w:sz="4" w:space="0" w:color="000000"/>
              <w:right w:val="single" w:sz="4" w:space="0" w:color="808080"/>
            </w:tcBorders>
            <w:shd w:val="clear" w:color="000000" w:fill="E2EFDA"/>
            <w:vAlign w:val="center"/>
          </w:tcPr>
          <w:p w14:paraId="2EE24CBE"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6" w:type="dxa"/>
            <w:tcBorders>
              <w:bottom w:val="single" w:sz="4" w:space="0" w:color="000000"/>
              <w:right w:val="single" w:sz="4" w:space="0" w:color="808080"/>
            </w:tcBorders>
            <w:shd w:val="clear" w:color="000000" w:fill="E2EFDA"/>
            <w:vAlign w:val="center"/>
          </w:tcPr>
          <w:p w14:paraId="3AA6DB02"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14" w:type="dxa"/>
            <w:tcBorders>
              <w:bottom w:val="single" w:sz="4" w:space="0" w:color="000000"/>
              <w:right w:val="single" w:sz="4" w:space="0" w:color="808080"/>
            </w:tcBorders>
            <w:shd w:val="clear" w:color="000000" w:fill="E2EFDA"/>
            <w:vAlign w:val="center"/>
          </w:tcPr>
          <w:p w14:paraId="2E2CA83B"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c>
          <w:tcPr>
            <w:tcW w:w="1429" w:type="dxa"/>
            <w:tcBorders>
              <w:bottom w:val="single" w:sz="4" w:space="0" w:color="000000"/>
              <w:right w:val="single" w:sz="4" w:space="0" w:color="000000"/>
            </w:tcBorders>
            <w:shd w:val="clear" w:color="000000" w:fill="E2EFDA"/>
            <w:vAlign w:val="center"/>
          </w:tcPr>
          <w:p w14:paraId="023EA45F" w14:textId="77777777" w:rsidR="0059119F" w:rsidRDefault="004A40F1">
            <w:pPr>
              <w:spacing w:after="0" w:line="240" w:lineRule="auto"/>
              <w:jc w:val="center"/>
              <w:rPr>
                <w:rFonts w:ascii="Arial" w:eastAsia="Times New Roman" w:hAnsi="Arial" w:cs="Arial"/>
                <w:color w:val="000000"/>
                <w:sz w:val="20"/>
                <w:szCs w:val="20"/>
                <w:lang w:eastAsia="fr-FR"/>
              </w:rPr>
            </w:pPr>
            <w:r>
              <w:rPr>
                <w:rFonts w:ascii="Wingdings" w:eastAsia="Wingdings" w:hAnsi="Wingdings" w:cs="Wingdings"/>
                <w:color w:val="000000"/>
                <w:sz w:val="20"/>
                <w:szCs w:val="20"/>
                <w:lang w:eastAsia="fr-FR"/>
              </w:rPr>
              <w:t></w:t>
            </w:r>
          </w:p>
        </w:tc>
      </w:tr>
    </w:tbl>
    <w:p w14:paraId="52594B57" w14:textId="77777777" w:rsidR="0059119F" w:rsidRDefault="0059119F">
      <w:pPr>
        <w:spacing w:after="0" w:line="240" w:lineRule="auto"/>
        <w:jc w:val="both"/>
        <w:rPr>
          <w:rFonts w:ascii="Arial" w:hAnsi="Arial" w:cs="Arial"/>
        </w:rPr>
      </w:pPr>
    </w:p>
    <w:p w14:paraId="46AC3866" w14:textId="77777777" w:rsidR="0059119F" w:rsidRDefault="0059119F">
      <w:pPr>
        <w:spacing w:after="0" w:line="240" w:lineRule="auto"/>
        <w:jc w:val="both"/>
        <w:rPr>
          <w:rFonts w:ascii="Arial" w:hAnsi="Arial" w:cs="Arial"/>
        </w:rPr>
      </w:pPr>
    </w:p>
    <w:p w14:paraId="57FC7B31" w14:textId="77777777" w:rsidR="0059119F" w:rsidRDefault="004A40F1">
      <w:pPr>
        <w:spacing w:after="0" w:line="240" w:lineRule="auto"/>
        <w:jc w:val="both"/>
        <w:rPr>
          <w:rFonts w:ascii="Arial" w:hAnsi="Arial" w:cs="Arial"/>
        </w:rPr>
      </w:pPr>
      <w:r>
        <w:rPr>
          <w:rFonts w:ascii="Arial" w:hAnsi="Arial" w:cs="Arial"/>
        </w:rPr>
        <w:t>En collecte encombrants :</w:t>
      </w:r>
    </w:p>
    <w:p w14:paraId="0C0EF459" w14:textId="77777777" w:rsidR="0059119F" w:rsidRDefault="0059119F">
      <w:pPr>
        <w:spacing w:after="0" w:line="240" w:lineRule="auto"/>
        <w:jc w:val="both"/>
        <w:rPr>
          <w:rFonts w:ascii="Arial" w:hAnsi="Arial" w:cs="Arial"/>
        </w:rPr>
      </w:pPr>
    </w:p>
    <w:p w14:paraId="34C0C33D" w14:textId="77777777" w:rsidR="0059119F" w:rsidRDefault="004A40F1">
      <w:pPr>
        <w:spacing w:after="0" w:line="240" w:lineRule="auto"/>
        <w:jc w:val="both"/>
        <w:rPr>
          <w:rFonts w:ascii="Arial" w:hAnsi="Arial" w:cs="Arial"/>
        </w:rPr>
      </w:pPr>
      <w:r>
        <w:rPr>
          <w:noProof/>
        </w:rPr>
        <w:drawing>
          <wp:inline distT="0" distB="0" distL="0" distR="0" wp14:anchorId="469FD3F0" wp14:editId="7C926777">
            <wp:extent cx="9611360" cy="2006600"/>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2"/>
                    <a:stretch>
                      <a:fillRect/>
                    </a:stretch>
                  </pic:blipFill>
                  <pic:spPr bwMode="auto">
                    <a:xfrm>
                      <a:off x="0" y="0"/>
                      <a:ext cx="9611360" cy="2006600"/>
                    </a:xfrm>
                    <a:prstGeom prst="rect">
                      <a:avLst/>
                    </a:prstGeom>
                  </pic:spPr>
                </pic:pic>
              </a:graphicData>
            </a:graphic>
          </wp:inline>
        </w:drawing>
      </w:r>
    </w:p>
    <w:p w14:paraId="620ECAE2" w14:textId="77777777" w:rsidR="0059119F" w:rsidRDefault="0059119F">
      <w:pPr>
        <w:spacing w:after="0" w:line="240" w:lineRule="auto"/>
        <w:jc w:val="both"/>
        <w:rPr>
          <w:rFonts w:ascii="Arial" w:hAnsi="Arial" w:cs="Arial"/>
        </w:rPr>
      </w:pPr>
    </w:p>
    <w:p w14:paraId="6C8A2421" w14:textId="77777777" w:rsidR="0059119F" w:rsidRDefault="0059119F">
      <w:pPr>
        <w:spacing w:after="0" w:line="240" w:lineRule="auto"/>
        <w:jc w:val="both"/>
        <w:rPr>
          <w:rFonts w:ascii="Arial" w:hAnsi="Arial" w:cs="Arial"/>
        </w:rPr>
      </w:pPr>
    </w:p>
    <w:p w14:paraId="0A98F2A3" w14:textId="77777777" w:rsidR="0059119F" w:rsidRDefault="004A40F1">
      <w:pPr>
        <w:spacing w:after="0" w:line="240" w:lineRule="auto"/>
        <w:jc w:val="both"/>
        <w:rPr>
          <w:rFonts w:ascii="Arial" w:hAnsi="Arial" w:cs="Arial"/>
        </w:rPr>
      </w:pPr>
      <w:r>
        <w:rPr>
          <w:rFonts w:ascii="Arial" w:hAnsi="Arial" w:cs="Arial"/>
        </w:rPr>
        <w:t>En bornes TLC :</w:t>
      </w:r>
    </w:p>
    <w:p w14:paraId="28A11961" w14:textId="77777777" w:rsidR="0059119F" w:rsidRDefault="0059119F">
      <w:pPr>
        <w:spacing w:after="0" w:line="240" w:lineRule="auto"/>
        <w:jc w:val="both"/>
        <w:rPr>
          <w:rFonts w:ascii="Arial" w:hAnsi="Arial" w:cs="Arial"/>
        </w:rPr>
      </w:pPr>
    </w:p>
    <w:p w14:paraId="475760A0" w14:textId="7EC504EE" w:rsidR="0059119F" w:rsidRDefault="758BBA9E">
      <w:pPr>
        <w:spacing w:after="0" w:line="240" w:lineRule="auto"/>
        <w:jc w:val="both"/>
        <w:rPr>
          <w:rFonts w:ascii="Arial" w:hAnsi="Arial" w:cs="Arial"/>
        </w:rPr>
        <w:sectPr w:rsidR="0059119F">
          <w:footerReference w:type="default" r:id="rId13"/>
          <w:pgSz w:w="16838" w:h="11906" w:orient="landscape"/>
          <w:pgMar w:top="851" w:right="851" w:bottom="851" w:left="851" w:header="0" w:footer="709" w:gutter="0"/>
          <w:cols w:space="720"/>
          <w:formProt w:val="0"/>
          <w:docGrid w:linePitch="360" w:charSpace="8192"/>
        </w:sectPr>
      </w:pPr>
      <w:r w:rsidRPr="799F6EF9">
        <w:rPr>
          <w:rFonts w:ascii="Arial" w:hAnsi="Arial" w:cs="Arial"/>
        </w:rPr>
        <w:t>Vêtements</w:t>
      </w:r>
      <w:r w:rsidR="004A40F1" w:rsidRPr="799F6EF9">
        <w:rPr>
          <w:rFonts w:ascii="Arial" w:hAnsi="Arial" w:cs="Arial"/>
        </w:rPr>
        <w:t>, linge de maison, chaussures, sac à main et accessoires (ceintures, chapeaux, …)</w:t>
      </w:r>
    </w:p>
    <w:p w14:paraId="7E22B16A" w14:textId="77777777" w:rsidR="0059119F" w:rsidRDefault="004A40F1">
      <w:pPr>
        <w:spacing w:after="0" w:line="240" w:lineRule="auto"/>
        <w:jc w:val="both"/>
        <w:rPr>
          <w:rFonts w:ascii="Arial" w:hAnsi="Arial" w:cs="Arial"/>
        </w:rPr>
      </w:pPr>
      <w:r>
        <w:rPr>
          <w:rFonts w:ascii="Arial" w:hAnsi="Arial" w:cs="Arial"/>
        </w:rPr>
        <w:lastRenderedPageBreak/>
        <w:t>ANNEXE 3 - Dossier de candidature à l’Appel à Manifestation d’Intérêt</w:t>
      </w:r>
    </w:p>
    <w:p w14:paraId="13FD20CD" w14:textId="77777777" w:rsidR="0059119F" w:rsidRDefault="0059119F">
      <w:pPr>
        <w:spacing w:after="0" w:line="240" w:lineRule="auto"/>
        <w:jc w:val="both"/>
        <w:rPr>
          <w:rFonts w:ascii="Arial" w:hAnsi="Arial" w:cs="Arial"/>
        </w:rPr>
      </w:pPr>
    </w:p>
    <w:p w14:paraId="70E02486" w14:textId="77777777" w:rsidR="0059119F" w:rsidRDefault="0059119F">
      <w:pPr>
        <w:spacing w:after="0" w:line="240" w:lineRule="auto"/>
        <w:rPr>
          <w:rFonts w:ascii="Arial" w:eastAsia="Times New Roman" w:hAnsi="Arial" w:cs="Arial"/>
          <w:sz w:val="24"/>
          <w:szCs w:val="24"/>
          <w:lang w:eastAsia="fr-FR"/>
        </w:rPr>
      </w:pPr>
    </w:p>
    <w:p w14:paraId="61E61087" w14:textId="77777777" w:rsidR="0059119F" w:rsidRDefault="004A40F1">
      <w:pPr>
        <w:spacing w:after="0" w:line="240" w:lineRule="auto"/>
        <w:ind w:left="4060" w:right="4060"/>
        <w:jc w:val="center"/>
        <w:rPr>
          <w:rFonts w:ascii="Arial" w:eastAsia="Times New Roman" w:hAnsi="Arial" w:cs="Arial"/>
          <w:sz w:val="2"/>
          <w:szCs w:val="24"/>
          <w:lang w:eastAsia="fr-FR"/>
        </w:rPr>
      </w:pPr>
      <w:r>
        <w:rPr>
          <w:noProof/>
        </w:rPr>
        <w:drawing>
          <wp:inline distT="0" distB="0" distL="0" distR="0" wp14:anchorId="179832CC" wp14:editId="44E18B9C">
            <wp:extent cx="974725" cy="97472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14"/>
                    <a:stretch>
                      <a:fillRect/>
                    </a:stretch>
                  </pic:blipFill>
                  <pic:spPr bwMode="auto">
                    <a:xfrm>
                      <a:off x="0" y="0"/>
                      <a:ext cx="974725" cy="974725"/>
                    </a:xfrm>
                    <a:prstGeom prst="rect">
                      <a:avLst/>
                    </a:prstGeom>
                  </pic:spPr>
                </pic:pic>
              </a:graphicData>
            </a:graphic>
          </wp:inline>
        </w:drawing>
      </w:r>
    </w:p>
    <w:p w14:paraId="521501F4" w14:textId="77777777" w:rsidR="0059119F" w:rsidRDefault="0059119F">
      <w:pPr>
        <w:spacing w:after="0" w:line="240" w:lineRule="auto"/>
        <w:rPr>
          <w:rFonts w:ascii="Arial" w:eastAsia="Times New Roman" w:hAnsi="Arial" w:cs="Arial"/>
          <w:sz w:val="24"/>
          <w:szCs w:val="24"/>
          <w:lang w:eastAsia="fr-FR"/>
        </w:rPr>
      </w:pPr>
    </w:p>
    <w:tbl>
      <w:tblPr>
        <w:tblW w:w="9620" w:type="dxa"/>
        <w:jc w:val="center"/>
        <w:tblCellMar>
          <w:top w:w="40" w:type="dxa"/>
          <w:left w:w="0" w:type="dxa"/>
          <w:right w:w="0" w:type="dxa"/>
        </w:tblCellMar>
        <w:tblLook w:val="04A0" w:firstRow="1" w:lastRow="0" w:firstColumn="1" w:lastColumn="0" w:noHBand="0" w:noVBand="1"/>
      </w:tblPr>
      <w:tblGrid>
        <w:gridCol w:w="9620"/>
      </w:tblGrid>
      <w:tr w:rsidR="0059119F" w14:paraId="068D99E6" w14:textId="77777777">
        <w:trPr>
          <w:trHeight w:val="500"/>
          <w:jc w:val="center"/>
        </w:trPr>
        <w:tc>
          <w:tcPr>
            <w:tcW w:w="9620" w:type="dxa"/>
            <w:shd w:val="clear" w:color="666553" w:fill="666553"/>
            <w:vAlign w:val="center"/>
          </w:tcPr>
          <w:p w14:paraId="0AF8D199" w14:textId="77777777" w:rsidR="0059119F" w:rsidRDefault="004A40F1">
            <w:pPr>
              <w:spacing w:after="0" w:line="240" w:lineRule="auto"/>
              <w:jc w:val="center"/>
              <w:rPr>
                <w:rFonts w:ascii="Arial" w:eastAsia="Arial" w:hAnsi="Arial" w:cs="Arial"/>
                <w:b/>
                <w:color w:val="FFFFFF"/>
                <w:sz w:val="28"/>
                <w:szCs w:val="24"/>
                <w:lang w:eastAsia="fr-FR"/>
              </w:rPr>
            </w:pPr>
            <w:r>
              <w:rPr>
                <w:rFonts w:ascii="Arial" w:eastAsia="Arial" w:hAnsi="Arial" w:cs="Arial"/>
                <w:b/>
                <w:color w:val="FFFFFF"/>
                <w:sz w:val="28"/>
                <w:szCs w:val="24"/>
                <w:lang w:eastAsia="fr-FR"/>
              </w:rPr>
              <w:t>DOSSIER DE CANDIDATURE</w:t>
            </w:r>
          </w:p>
        </w:tc>
      </w:tr>
    </w:tbl>
    <w:p w14:paraId="0155D2B1" w14:textId="77777777" w:rsidR="0059119F" w:rsidRDefault="004A40F1">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 </w:t>
      </w:r>
    </w:p>
    <w:p w14:paraId="54808460" w14:textId="77777777" w:rsidR="0059119F" w:rsidRDefault="0059119F">
      <w:pPr>
        <w:spacing w:after="0" w:line="240" w:lineRule="auto"/>
        <w:rPr>
          <w:rFonts w:ascii="Arial" w:eastAsia="Times New Roman" w:hAnsi="Arial" w:cs="Arial"/>
          <w:sz w:val="24"/>
          <w:szCs w:val="24"/>
          <w:lang w:eastAsia="fr-FR"/>
        </w:rPr>
      </w:pPr>
    </w:p>
    <w:p w14:paraId="616339EE" w14:textId="77777777" w:rsidR="0059119F" w:rsidRDefault="004A40F1">
      <w:pPr>
        <w:spacing w:after="0" w:line="240" w:lineRule="auto"/>
        <w:ind w:left="20" w:right="20"/>
        <w:jc w:val="center"/>
        <w:rPr>
          <w:rFonts w:ascii="Arial" w:eastAsia="Arial" w:hAnsi="Arial" w:cs="Arial"/>
          <w:b/>
          <w:color w:val="000000"/>
          <w:sz w:val="28"/>
          <w:szCs w:val="24"/>
          <w:lang w:eastAsia="fr-FR"/>
        </w:rPr>
      </w:pPr>
      <w:r>
        <w:rPr>
          <w:rFonts w:ascii="Arial" w:eastAsia="Arial" w:hAnsi="Arial" w:cs="Arial"/>
          <w:b/>
          <w:caps/>
          <w:color w:val="000000"/>
          <w:sz w:val="28"/>
          <w:szCs w:val="24"/>
          <w:lang w:eastAsia="fr-FR"/>
        </w:rPr>
        <w:t>Appel À Manifestation d’intérêt</w:t>
      </w:r>
    </w:p>
    <w:p w14:paraId="36B249B6" w14:textId="77777777" w:rsidR="0059119F" w:rsidRDefault="0059119F">
      <w:pPr>
        <w:spacing w:after="0" w:line="240" w:lineRule="auto"/>
        <w:rPr>
          <w:rFonts w:ascii="Arial" w:eastAsia="Times New Roman" w:hAnsi="Arial" w:cs="Arial"/>
          <w:sz w:val="24"/>
          <w:szCs w:val="24"/>
          <w:lang w:eastAsia="fr-FR"/>
        </w:rPr>
      </w:pPr>
    </w:p>
    <w:tbl>
      <w:tblPr>
        <w:tblW w:w="7100" w:type="dxa"/>
        <w:jc w:val="center"/>
        <w:tblCellMar>
          <w:top w:w="400" w:type="dxa"/>
          <w:left w:w="0" w:type="dxa"/>
          <w:bottom w:w="400" w:type="dxa"/>
          <w:right w:w="0" w:type="dxa"/>
        </w:tblCellMar>
        <w:tblLook w:val="04A0" w:firstRow="1" w:lastRow="0" w:firstColumn="1" w:lastColumn="0" w:noHBand="0" w:noVBand="1"/>
      </w:tblPr>
      <w:tblGrid>
        <w:gridCol w:w="7100"/>
      </w:tblGrid>
      <w:tr w:rsidR="0059119F" w14:paraId="4D2C1E82" w14:textId="77777777" w:rsidTr="1528D01F">
        <w:trPr>
          <w:trHeight w:val="2000"/>
          <w:jc w:val="center"/>
        </w:trPr>
        <w:tc>
          <w:tcPr>
            <w:tcW w:w="7100" w:type="dxa"/>
            <w:tcBorders>
              <w:top w:val="single" w:sz="4" w:space="0" w:color="000000" w:themeColor="text1"/>
              <w:bottom w:val="single" w:sz="4" w:space="0" w:color="000000" w:themeColor="text1"/>
            </w:tcBorders>
            <w:vAlign w:val="center"/>
          </w:tcPr>
          <w:p w14:paraId="70C29452" w14:textId="77777777" w:rsidR="0059119F" w:rsidRDefault="004A40F1">
            <w:pPr>
              <w:spacing w:after="0" w:line="240" w:lineRule="auto"/>
              <w:jc w:val="center"/>
              <w:rPr>
                <w:rFonts w:ascii="Arial" w:eastAsia="Arial" w:hAnsi="Arial" w:cs="Arial"/>
                <w:b/>
                <w:color w:val="000000"/>
                <w:sz w:val="28"/>
                <w:szCs w:val="24"/>
                <w:lang w:eastAsia="fr-FR"/>
              </w:rPr>
            </w:pPr>
            <w:r>
              <w:rPr>
                <w:rFonts w:ascii="Arial" w:eastAsia="Arial" w:hAnsi="Arial" w:cs="Arial"/>
                <w:b/>
                <w:color w:val="000000"/>
                <w:sz w:val="28"/>
                <w:szCs w:val="24"/>
                <w:lang w:eastAsia="fr-FR"/>
              </w:rPr>
              <w:t>DÉVELOPPER LE RÉEMPLOI</w:t>
            </w:r>
          </w:p>
          <w:p w14:paraId="73C0F962" w14:textId="184980D4" w:rsidR="0059119F" w:rsidRDefault="004A40F1" w:rsidP="1528D01F">
            <w:pPr>
              <w:spacing w:after="0" w:line="240" w:lineRule="auto"/>
              <w:jc w:val="center"/>
              <w:rPr>
                <w:rFonts w:ascii="Arial" w:eastAsia="Arial" w:hAnsi="Arial" w:cs="Arial"/>
                <w:b/>
                <w:bCs/>
                <w:color w:val="000000"/>
                <w:sz w:val="28"/>
                <w:szCs w:val="28"/>
                <w:lang w:eastAsia="fr-FR"/>
              </w:rPr>
            </w:pPr>
            <w:r w:rsidRPr="1528D01F">
              <w:rPr>
                <w:rFonts w:ascii="Arial" w:eastAsia="Arial" w:hAnsi="Arial" w:cs="Arial"/>
                <w:b/>
                <w:bCs/>
                <w:color w:val="000000" w:themeColor="text1"/>
                <w:sz w:val="28"/>
                <w:szCs w:val="28"/>
                <w:lang w:eastAsia="fr-FR"/>
              </w:rPr>
              <w:t xml:space="preserve">DES </w:t>
            </w:r>
            <w:r w:rsidR="2BAF7465" w:rsidRPr="1528D01F">
              <w:rPr>
                <w:rFonts w:ascii="Arial" w:eastAsia="Arial" w:hAnsi="Arial" w:cs="Arial"/>
                <w:b/>
                <w:bCs/>
                <w:color w:val="000000" w:themeColor="text1"/>
                <w:sz w:val="28"/>
                <w:szCs w:val="28"/>
                <w:lang w:eastAsia="fr-FR"/>
              </w:rPr>
              <w:t>CYCLES ET TEXTILES, LINGE ET CHAUSSURES</w:t>
            </w:r>
            <w:r w:rsidRPr="1528D01F">
              <w:rPr>
                <w:rFonts w:ascii="Arial" w:eastAsia="Arial" w:hAnsi="Arial" w:cs="Arial"/>
                <w:b/>
                <w:bCs/>
                <w:color w:val="000000" w:themeColor="text1"/>
                <w:sz w:val="28"/>
                <w:szCs w:val="28"/>
                <w:lang w:eastAsia="fr-FR"/>
              </w:rPr>
              <w:t xml:space="preserve"> DES MÉNAGES</w:t>
            </w:r>
          </w:p>
        </w:tc>
      </w:tr>
    </w:tbl>
    <w:p w14:paraId="309B4F73" w14:textId="77777777" w:rsidR="0059119F" w:rsidRDefault="0059119F">
      <w:pPr>
        <w:spacing w:after="0" w:line="240" w:lineRule="auto"/>
        <w:jc w:val="center"/>
        <w:rPr>
          <w:rFonts w:ascii="Arial" w:eastAsia="Arial" w:hAnsi="Arial" w:cs="Arial"/>
          <w:b/>
          <w:color w:val="000000"/>
          <w:sz w:val="28"/>
          <w:szCs w:val="24"/>
          <w:lang w:eastAsia="fr-FR"/>
        </w:rPr>
      </w:pPr>
    </w:p>
    <w:p w14:paraId="5143A9AC" w14:textId="77777777" w:rsidR="0059119F" w:rsidRDefault="0059119F">
      <w:pPr>
        <w:spacing w:after="0" w:line="240" w:lineRule="auto"/>
        <w:jc w:val="center"/>
        <w:rPr>
          <w:rFonts w:ascii="Arial" w:eastAsia="Arial" w:hAnsi="Arial" w:cs="Arial"/>
          <w:b/>
          <w:color w:val="000000"/>
          <w:sz w:val="28"/>
          <w:szCs w:val="24"/>
          <w:lang w:eastAsia="fr-FR"/>
        </w:rPr>
      </w:pPr>
    </w:p>
    <w:p w14:paraId="2BD0FC7C" w14:textId="77777777" w:rsidR="0059119F" w:rsidRDefault="0059119F">
      <w:pPr>
        <w:spacing w:after="0" w:line="240" w:lineRule="auto"/>
        <w:jc w:val="center"/>
        <w:rPr>
          <w:rFonts w:ascii="Arial" w:eastAsia="Arial" w:hAnsi="Arial" w:cs="Arial"/>
          <w:b/>
          <w:color w:val="000000"/>
          <w:sz w:val="28"/>
          <w:szCs w:val="24"/>
          <w:lang w:eastAsia="fr-FR"/>
        </w:rPr>
      </w:pPr>
    </w:p>
    <w:p w14:paraId="0B72E217" w14:textId="77777777" w:rsidR="0059119F" w:rsidRDefault="0059119F">
      <w:pPr>
        <w:spacing w:after="0" w:line="240" w:lineRule="auto"/>
        <w:jc w:val="center"/>
        <w:rPr>
          <w:rFonts w:ascii="Arial" w:eastAsia="Arial" w:hAnsi="Arial" w:cs="Arial"/>
          <w:b/>
          <w:color w:val="000000"/>
          <w:sz w:val="28"/>
          <w:szCs w:val="24"/>
          <w:lang w:eastAsia="fr-FR"/>
        </w:rPr>
      </w:pPr>
    </w:p>
    <w:p w14:paraId="515832F1" w14:textId="77777777" w:rsidR="0059119F" w:rsidRDefault="0059119F">
      <w:pPr>
        <w:spacing w:after="0" w:line="240" w:lineRule="auto"/>
        <w:jc w:val="center"/>
        <w:rPr>
          <w:rFonts w:ascii="Arial" w:eastAsia="Arial" w:hAnsi="Arial" w:cs="Arial"/>
          <w:b/>
          <w:color w:val="000000"/>
          <w:sz w:val="28"/>
          <w:szCs w:val="24"/>
          <w:lang w:eastAsia="fr-FR"/>
        </w:rPr>
      </w:pPr>
    </w:p>
    <w:p w14:paraId="3FA7364C" w14:textId="77777777" w:rsidR="0059119F" w:rsidRDefault="004A40F1">
      <w:pPr>
        <w:spacing w:after="0" w:line="240" w:lineRule="auto"/>
        <w:rPr>
          <w:rFonts w:ascii="Arial" w:eastAsia="Arial" w:hAnsi="Arial" w:cs="Arial"/>
          <w:b/>
          <w:color w:val="000000"/>
          <w:sz w:val="36"/>
          <w:szCs w:val="36"/>
          <w:lang w:eastAsia="fr-FR"/>
        </w:rPr>
      </w:pPr>
      <w:r>
        <w:br w:type="page"/>
      </w:r>
    </w:p>
    <w:tbl>
      <w:tblPr>
        <w:tblW w:w="15593" w:type="dxa"/>
        <w:jc w:val="center"/>
        <w:tblCellMar>
          <w:left w:w="70" w:type="dxa"/>
          <w:right w:w="70" w:type="dxa"/>
        </w:tblCellMar>
        <w:tblLook w:val="04A0" w:firstRow="1" w:lastRow="0" w:firstColumn="1" w:lastColumn="0" w:noHBand="0" w:noVBand="1"/>
      </w:tblPr>
      <w:tblGrid>
        <w:gridCol w:w="6371"/>
        <w:gridCol w:w="9222"/>
      </w:tblGrid>
      <w:tr w:rsidR="0059119F" w14:paraId="741E6B1F"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0CDAC6EC" w14:textId="77777777" w:rsidR="0059119F" w:rsidRDefault="004A40F1">
            <w:pPr>
              <w:pageBreakBefore/>
              <w:spacing w:after="0" w:line="240" w:lineRule="auto"/>
              <w:ind w:firstLine="281"/>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lastRenderedPageBreak/>
              <w:t>Description succincte de la structure</w:t>
            </w:r>
          </w:p>
        </w:tc>
        <w:tc>
          <w:tcPr>
            <w:tcW w:w="9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400DFFE3" w14:textId="77777777" w:rsidR="0059119F" w:rsidRDefault="004A40F1">
            <w:pPr>
              <w:spacing w:after="0" w:line="240" w:lineRule="auto"/>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 </w:t>
            </w:r>
          </w:p>
        </w:tc>
      </w:tr>
      <w:tr w:rsidR="0059119F" w14:paraId="5ADDB5D8"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4E00854A"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Typologie et adresse</w:t>
            </w:r>
          </w:p>
        </w:tc>
        <w:tc>
          <w:tcPr>
            <w:tcW w:w="9221" w:type="dxa"/>
            <w:tcBorders>
              <w:top w:val="single" w:sz="4" w:space="0" w:color="000000"/>
              <w:left w:val="single" w:sz="4" w:space="0" w:color="000000"/>
              <w:bottom w:val="single" w:sz="4" w:space="0" w:color="000000"/>
              <w:right w:val="single" w:sz="4" w:space="0" w:color="000000"/>
            </w:tcBorders>
            <w:vAlign w:val="center"/>
          </w:tcPr>
          <w:p w14:paraId="050639A2" w14:textId="77777777" w:rsidR="0059119F" w:rsidRDefault="004A40F1">
            <w:pPr>
              <w:spacing w:after="0" w:line="240" w:lineRule="auto"/>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5EA689E1"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6960FF1"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Nom et qualité de la personne référente</w:t>
            </w:r>
          </w:p>
        </w:tc>
        <w:tc>
          <w:tcPr>
            <w:tcW w:w="9221" w:type="dxa"/>
            <w:tcBorders>
              <w:top w:val="single" w:sz="4" w:space="0" w:color="000000"/>
              <w:left w:val="single" w:sz="4" w:space="0" w:color="000000"/>
              <w:bottom w:val="single" w:sz="4" w:space="0" w:color="000000"/>
              <w:right w:val="single" w:sz="4" w:space="0" w:color="000000"/>
            </w:tcBorders>
            <w:vAlign w:val="center"/>
          </w:tcPr>
          <w:p w14:paraId="45EE3651"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049EB4E4"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36046F61"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Objet des statuts (joindre les statuts)</w:t>
            </w:r>
          </w:p>
        </w:tc>
        <w:tc>
          <w:tcPr>
            <w:tcW w:w="9221" w:type="dxa"/>
            <w:tcBorders>
              <w:top w:val="single" w:sz="4" w:space="0" w:color="000000"/>
              <w:left w:val="single" w:sz="4" w:space="0" w:color="000000"/>
              <w:bottom w:val="single" w:sz="4" w:space="0" w:color="000000"/>
              <w:right w:val="single" w:sz="4" w:space="0" w:color="000000"/>
            </w:tcBorders>
            <w:vAlign w:val="center"/>
          </w:tcPr>
          <w:p w14:paraId="6331B2A1"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17C54E0E"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578E3F9B"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Principales activités réalisées par la structure</w:t>
            </w:r>
          </w:p>
        </w:tc>
        <w:tc>
          <w:tcPr>
            <w:tcW w:w="9221" w:type="dxa"/>
            <w:tcBorders>
              <w:top w:val="single" w:sz="4" w:space="0" w:color="000000"/>
              <w:left w:val="single" w:sz="4" w:space="0" w:color="000000"/>
              <w:bottom w:val="single" w:sz="4" w:space="0" w:color="000000"/>
              <w:right w:val="single" w:sz="4" w:space="0" w:color="000000"/>
            </w:tcBorders>
            <w:vAlign w:val="center"/>
          </w:tcPr>
          <w:p w14:paraId="072B00AB"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15633696"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7502FD4"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Nombre d’employés en distinguant les postes d’encadrement et d’insertion</w:t>
            </w:r>
          </w:p>
        </w:tc>
        <w:tc>
          <w:tcPr>
            <w:tcW w:w="9221" w:type="dxa"/>
            <w:tcBorders>
              <w:top w:val="single" w:sz="4" w:space="0" w:color="000000"/>
              <w:left w:val="single" w:sz="4" w:space="0" w:color="000000"/>
              <w:bottom w:val="single" w:sz="4" w:space="0" w:color="000000"/>
              <w:right w:val="single" w:sz="4" w:space="0" w:color="000000"/>
            </w:tcBorders>
            <w:vAlign w:val="center"/>
          </w:tcPr>
          <w:p w14:paraId="2A478918"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1881F6C3"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1A31DC4E"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Lieux des activités de la structure (lieux d’implantations et lieux de collectes éventuelles)</w:t>
            </w:r>
          </w:p>
        </w:tc>
        <w:tc>
          <w:tcPr>
            <w:tcW w:w="9221" w:type="dxa"/>
            <w:tcBorders>
              <w:top w:val="single" w:sz="4" w:space="0" w:color="000000"/>
              <w:left w:val="single" w:sz="4" w:space="0" w:color="000000"/>
              <w:bottom w:val="single" w:sz="4" w:space="0" w:color="000000"/>
              <w:right w:val="single" w:sz="4" w:space="0" w:color="000000"/>
            </w:tcBorders>
            <w:vAlign w:val="center"/>
          </w:tcPr>
          <w:p w14:paraId="05DD5E94" w14:textId="77777777" w:rsidR="0059119F" w:rsidRDefault="0059119F">
            <w:pPr>
              <w:spacing w:after="0" w:line="240" w:lineRule="auto"/>
              <w:ind w:left="495"/>
              <w:rPr>
                <w:rFonts w:ascii="Arial" w:eastAsia="Times New Roman" w:hAnsi="Arial" w:cs="Arial"/>
                <w:color w:val="000000"/>
                <w:sz w:val="28"/>
                <w:szCs w:val="28"/>
                <w:lang w:eastAsia="fr-FR"/>
              </w:rPr>
            </w:pPr>
          </w:p>
        </w:tc>
      </w:tr>
      <w:tr w:rsidR="0059119F" w14:paraId="70E4E333"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4CE443A6" w14:textId="77777777" w:rsidR="0059119F" w:rsidRDefault="004A40F1">
            <w:pPr>
              <w:spacing w:after="0" w:line="240" w:lineRule="auto"/>
              <w:ind w:left="637"/>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Description du projet</w:t>
            </w:r>
          </w:p>
        </w:tc>
        <w:tc>
          <w:tcPr>
            <w:tcW w:w="9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6C04029B" w14:textId="77777777" w:rsidR="0059119F" w:rsidRDefault="004A40F1">
            <w:pPr>
              <w:spacing w:after="0" w:line="240" w:lineRule="auto"/>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 </w:t>
            </w:r>
          </w:p>
        </w:tc>
      </w:tr>
      <w:tr w:rsidR="0059119F" w14:paraId="1BCBDB31"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17ED1524"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xml:space="preserve">Descriptif détaillé du projet proposé </w:t>
            </w:r>
          </w:p>
        </w:tc>
        <w:tc>
          <w:tcPr>
            <w:tcW w:w="9221" w:type="dxa"/>
            <w:tcBorders>
              <w:top w:val="single" w:sz="4" w:space="0" w:color="000000"/>
              <w:left w:val="single" w:sz="4" w:space="0" w:color="000000"/>
              <w:bottom w:val="single" w:sz="4" w:space="0" w:color="000000"/>
              <w:right w:val="single" w:sz="4" w:space="0" w:color="000000"/>
            </w:tcBorders>
            <w:vAlign w:val="center"/>
          </w:tcPr>
          <w:p w14:paraId="7D50B20F"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785CA0A8"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76A4B672" w14:textId="377C6A10" w:rsidR="0059119F" w:rsidRDefault="004A40F1">
            <w:pPr>
              <w:spacing w:after="0" w:line="240" w:lineRule="auto"/>
              <w:ind w:left="495"/>
            </w:pPr>
            <w:r>
              <w:rPr>
                <w:rFonts w:ascii="Arial" w:eastAsia="Times New Roman" w:hAnsi="Arial" w:cs="Arial"/>
                <w:color w:val="000000"/>
                <w:sz w:val="28"/>
                <w:szCs w:val="28"/>
                <w:lang w:eastAsia="fr-FR"/>
              </w:rPr>
              <w:t>Lieux des activités du projet</w:t>
            </w:r>
          </w:p>
        </w:tc>
        <w:tc>
          <w:tcPr>
            <w:tcW w:w="9221" w:type="dxa"/>
            <w:tcBorders>
              <w:top w:val="single" w:sz="4" w:space="0" w:color="000000"/>
              <w:left w:val="single" w:sz="4" w:space="0" w:color="000000"/>
              <w:bottom w:val="single" w:sz="4" w:space="0" w:color="000000"/>
              <w:right w:val="single" w:sz="4" w:space="0" w:color="000000"/>
            </w:tcBorders>
            <w:vAlign w:val="center"/>
          </w:tcPr>
          <w:p w14:paraId="27F836D7" w14:textId="77777777" w:rsidR="0059119F" w:rsidRDefault="0059119F">
            <w:pPr>
              <w:spacing w:after="0" w:line="240" w:lineRule="auto"/>
              <w:ind w:left="495"/>
              <w:rPr>
                <w:rFonts w:ascii="Arial" w:eastAsia="Times New Roman" w:hAnsi="Arial" w:cs="Arial"/>
                <w:color w:val="000000"/>
                <w:sz w:val="28"/>
                <w:szCs w:val="28"/>
                <w:lang w:eastAsia="fr-FR"/>
              </w:rPr>
            </w:pPr>
          </w:p>
        </w:tc>
      </w:tr>
      <w:tr w:rsidR="0059119F" w14:paraId="551D91B4"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148C42F9"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Lien avec des activités existantes de la structure (activité déjà pratiquée, dans quelles conditions ? ou activité nouvelle)</w:t>
            </w:r>
          </w:p>
        </w:tc>
        <w:tc>
          <w:tcPr>
            <w:tcW w:w="9221" w:type="dxa"/>
            <w:tcBorders>
              <w:top w:val="single" w:sz="4" w:space="0" w:color="000000"/>
              <w:left w:val="single" w:sz="4" w:space="0" w:color="000000"/>
              <w:bottom w:val="single" w:sz="4" w:space="0" w:color="000000"/>
              <w:right w:val="single" w:sz="4" w:space="0" w:color="000000"/>
            </w:tcBorders>
            <w:vAlign w:val="center"/>
          </w:tcPr>
          <w:p w14:paraId="63F1FA56"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7547661B"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6A6B85C6"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Références dans le domaine</w:t>
            </w:r>
          </w:p>
        </w:tc>
        <w:tc>
          <w:tcPr>
            <w:tcW w:w="9221" w:type="dxa"/>
            <w:tcBorders>
              <w:top w:val="single" w:sz="4" w:space="0" w:color="000000"/>
              <w:left w:val="single" w:sz="4" w:space="0" w:color="000000"/>
              <w:bottom w:val="single" w:sz="4" w:space="0" w:color="000000"/>
              <w:right w:val="single" w:sz="4" w:space="0" w:color="000000"/>
            </w:tcBorders>
            <w:vAlign w:val="center"/>
          </w:tcPr>
          <w:p w14:paraId="39F7DF89"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65BC1671"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4F2503C2" w14:textId="77777777" w:rsidR="0059119F" w:rsidRDefault="004A40F1">
            <w:pPr>
              <w:spacing w:after="0" w:line="240" w:lineRule="auto"/>
              <w:ind w:firstLine="281"/>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Flux visé(s)</w:t>
            </w:r>
          </w:p>
        </w:tc>
        <w:tc>
          <w:tcPr>
            <w:tcW w:w="9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5A0DFD52" w14:textId="77777777" w:rsidR="0059119F" w:rsidRDefault="004A40F1">
            <w:pPr>
              <w:spacing w:after="0" w:line="240" w:lineRule="auto"/>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 </w:t>
            </w:r>
          </w:p>
        </w:tc>
      </w:tr>
      <w:tr w:rsidR="0059119F" w14:paraId="61774D4E"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7BB5DD37"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Descriptifs détaillés des types d’objets et matériaux qui seraient repris et de la qualité attendue</w:t>
            </w:r>
          </w:p>
        </w:tc>
        <w:tc>
          <w:tcPr>
            <w:tcW w:w="9221" w:type="dxa"/>
            <w:tcBorders>
              <w:top w:val="single" w:sz="4" w:space="0" w:color="000000"/>
              <w:left w:val="single" w:sz="4" w:space="0" w:color="000000"/>
              <w:bottom w:val="single" w:sz="4" w:space="0" w:color="000000"/>
              <w:right w:val="single" w:sz="4" w:space="0" w:color="000000"/>
            </w:tcBorders>
            <w:vAlign w:val="center"/>
          </w:tcPr>
          <w:p w14:paraId="0AF483F7" w14:textId="77777777" w:rsidR="0059119F" w:rsidRDefault="0059119F">
            <w:pPr>
              <w:spacing w:after="0" w:line="240" w:lineRule="auto"/>
              <w:ind w:left="495"/>
              <w:rPr>
                <w:rFonts w:ascii="Arial" w:eastAsia="Times New Roman" w:hAnsi="Arial" w:cs="Arial"/>
                <w:color w:val="000000"/>
                <w:sz w:val="28"/>
                <w:szCs w:val="28"/>
                <w:lang w:eastAsia="fr-FR"/>
              </w:rPr>
            </w:pPr>
          </w:p>
        </w:tc>
      </w:tr>
      <w:tr w:rsidR="0059119F" w14:paraId="3CB66834"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38DD9A7A"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lastRenderedPageBreak/>
              <w:t>Destination de la part réemployable (vente, etc.)</w:t>
            </w:r>
          </w:p>
        </w:tc>
        <w:tc>
          <w:tcPr>
            <w:tcW w:w="9221" w:type="dxa"/>
            <w:tcBorders>
              <w:top w:val="single" w:sz="4" w:space="0" w:color="000000"/>
              <w:left w:val="single" w:sz="4" w:space="0" w:color="000000"/>
              <w:bottom w:val="single" w:sz="4" w:space="0" w:color="000000"/>
              <w:right w:val="single" w:sz="4" w:space="0" w:color="000000"/>
            </w:tcBorders>
            <w:vAlign w:val="center"/>
          </w:tcPr>
          <w:p w14:paraId="287C1ECD"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3C9FD7C0"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3CC8628A"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Destination de la part non réemployable</w:t>
            </w:r>
          </w:p>
          <w:p w14:paraId="6E792531"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(filières de valorisation et d'élimination des déchets et adresses des exutoires)</w:t>
            </w:r>
          </w:p>
        </w:tc>
        <w:tc>
          <w:tcPr>
            <w:tcW w:w="9221" w:type="dxa"/>
            <w:tcBorders>
              <w:top w:val="single" w:sz="4" w:space="0" w:color="000000"/>
              <w:left w:val="single" w:sz="4" w:space="0" w:color="000000"/>
              <w:bottom w:val="single" w:sz="4" w:space="0" w:color="000000"/>
              <w:right w:val="single" w:sz="4" w:space="0" w:color="000000"/>
            </w:tcBorders>
            <w:vAlign w:val="center"/>
          </w:tcPr>
          <w:p w14:paraId="3894B992"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152AD1B5"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5B24C60D"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Convention(s) avec le(s) éco-organisme(s)</w:t>
            </w:r>
          </w:p>
        </w:tc>
        <w:tc>
          <w:tcPr>
            <w:tcW w:w="9221" w:type="dxa"/>
            <w:tcBorders>
              <w:top w:val="single" w:sz="4" w:space="0" w:color="000000"/>
              <w:left w:val="single" w:sz="4" w:space="0" w:color="000000"/>
              <w:bottom w:val="single" w:sz="4" w:space="0" w:color="000000"/>
              <w:right w:val="single" w:sz="4" w:space="0" w:color="000000"/>
            </w:tcBorders>
            <w:vAlign w:val="center"/>
          </w:tcPr>
          <w:p w14:paraId="2CCED0BE"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2623937C"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26BBC793"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Traçabilité proposée détaillée (en poids, en volume, en nombre ?), suivi réalisé pour permettre une traçabilité des différents flux, respect des exigences des éco-organismes concernés)</w:t>
            </w:r>
          </w:p>
        </w:tc>
        <w:tc>
          <w:tcPr>
            <w:tcW w:w="9221" w:type="dxa"/>
            <w:tcBorders>
              <w:top w:val="single" w:sz="4" w:space="0" w:color="000000"/>
              <w:left w:val="single" w:sz="4" w:space="0" w:color="000000"/>
              <w:bottom w:val="single" w:sz="4" w:space="0" w:color="000000"/>
              <w:right w:val="single" w:sz="4" w:space="0" w:color="000000"/>
            </w:tcBorders>
            <w:vAlign w:val="center"/>
          </w:tcPr>
          <w:p w14:paraId="0CE41C6F"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7497DC74"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3DDDC8A0" w14:textId="77777777" w:rsidR="0059119F" w:rsidRDefault="004A40F1">
            <w:pPr>
              <w:spacing w:after="0" w:line="240" w:lineRule="auto"/>
              <w:ind w:firstLine="281"/>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Moyens humains alloués au projet</w:t>
            </w:r>
          </w:p>
        </w:tc>
        <w:tc>
          <w:tcPr>
            <w:tcW w:w="9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00666E08" w14:textId="77777777" w:rsidR="0059119F" w:rsidRDefault="004A40F1">
            <w:pPr>
              <w:spacing w:after="0" w:line="240" w:lineRule="auto"/>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 </w:t>
            </w:r>
          </w:p>
        </w:tc>
      </w:tr>
      <w:tr w:rsidR="0059119F" w14:paraId="038E30C3"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0F14D26"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Nombre d’encadrants (en ETP)</w:t>
            </w:r>
          </w:p>
        </w:tc>
        <w:tc>
          <w:tcPr>
            <w:tcW w:w="9221" w:type="dxa"/>
            <w:tcBorders>
              <w:top w:val="single" w:sz="4" w:space="0" w:color="000000"/>
              <w:left w:val="single" w:sz="4" w:space="0" w:color="000000"/>
              <w:bottom w:val="single" w:sz="4" w:space="0" w:color="000000"/>
              <w:right w:val="single" w:sz="4" w:space="0" w:color="000000"/>
            </w:tcBorders>
            <w:vAlign w:val="center"/>
          </w:tcPr>
          <w:p w14:paraId="4429682C"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6B0D9575"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0F16071"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Nombre de salariés et type de contrats (insertion, etc.) (en ETP)</w:t>
            </w:r>
          </w:p>
        </w:tc>
        <w:tc>
          <w:tcPr>
            <w:tcW w:w="9221" w:type="dxa"/>
            <w:tcBorders>
              <w:top w:val="single" w:sz="4" w:space="0" w:color="000000"/>
              <w:left w:val="single" w:sz="4" w:space="0" w:color="000000"/>
              <w:bottom w:val="single" w:sz="4" w:space="0" w:color="000000"/>
              <w:right w:val="single" w:sz="4" w:space="0" w:color="000000"/>
            </w:tcBorders>
            <w:vAlign w:val="center"/>
          </w:tcPr>
          <w:p w14:paraId="470D79FC"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42B5911F"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32B97CD"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Compétences</w:t>
            </w:r>
          </w:p>
        </w:tc>
        <w:tc>
          <w:tcPr>
            <w:tcW w:w="9221" w:type="dxa"/>
            <w:tcBorders>
              <w:top w:val="single" w:sz="4" w:space="0" w:color="000000"/>
              <w:left w:val="single" w:sz="4" w:space="0" w:color="000000"/>
              <w:bottom w:val="single" w:sz="4" w:space="0" w:color="000000"/>
              <w:right w:val="single" w:sz="4" w:space="0" w:color="000000"/>
            </w:tcBorders>
            <w:vAlign w:val="center"/>
          </w:tcPr>
          <w:p w14:paraId="3A6B5556"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5267835D"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4A8D2AAD"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Expériences</w:t>
            </w:r>
          </w:p>
        </w:tc>
        <w:tc>
          <w:tcPr>
            <w:tcW w:w="9221" w:type="dxa"/>
            <w:tcBorders>
              <w:top w:val="single" w:sz="4" w:space="0" w:color="000000"/>
              <w:left w:val="single" w:sz="4" w:space="0" w:color="000000"/>
              <w:bottom w:val="single" w:sz="4" w:space="0" w:color="000000"/>
              <w:right w:val="single" w:sz="4" w:space="0" w:color="000000"/>
            </w:tcBorders>
            <w:vAlign w:val="center"/>
          </w:tcPr>
          <w:p w14:paraId="24AB1594"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4285E9DA"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68277441" w14:textId="77777777" w:rsidR="0059119F" w:rsidRDefault="004A40F1">
            <w:pPr>
              <w:spacing w:after="0" w:line="240" w:lineRule="auto"/>
              <w:ind w:firstLine="281"/>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Moyens matériel alloués au projet</w:t>
            </w:r>
          </w:p>
        </w:tc>
        <w:tc>
          <w:tcPr>
            <w:tcW w:w="9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4CA3C9EA" w14:textId="77777777" w:rsidR="0059119F" w:rsidRDefault="004A40F1">
            <w:pPr>
              <w:spacing w:after="0" w:line="240" w:lineRule="auto"/>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 </w:t>
            </w:r>
          </w:p>
        </w:tc>
      </w:tr>
      <w:tr w:rsidR="0059119F" w14:paraId="1A2E629F"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266933DA"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Nombre de véhicules</w:t>
            </w:r>
          </w:p>
        </w:tc>
        <w:tc>
          <w:tcPr>
            <w:tcW w:w="9221" w:type="dxa"/>
            <w:tcBorders>
              <w:top w:val="single" w:sz="4" w:space="0" w:color="000000"/>
              <w:left w:val="single" w:sz="4" w:space="0" w:color="000000"/>
              <w:bottom w:val="single" w:sz="4" w:space="0" w:color="000000"/>
              <w:right w:val="single" w:sz="4" w:space="0" w:color="000000"/>
            </w:tcBorders>
            <w:vAlign w:val="center"/>
          </w:tcPr>
          <w:p w14:paraId="2CF6FC00"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0F08B816"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08A2058"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Remplacement du/des véhicule(s) en cas de panne</w:t>
            </w:r>
          </w:p>
        </w:tc>
        <w:tc>
          <w:tcPr>
            <w:tcW w:w="9221" w:type="dxa"/>
            <w:tcBorders>
              <w:top w:val="single" w:sz="4" w:space="0" w:color="000000"/>
              <w:left w:val="single" w:sz="4" w:space="0" w:color="000000"/>
              <w:bottom w:val="single" w:sz="4" w:space="0" w:color="000000"/>
              <w:right w:val="single" w:sz="4" w:space="0" w:color="000000"/>
            </w:tcBorders>
            <w:vAlign w:val="center"/>
          </w:tcPr>
          <w:p w14:paraId="4E077462"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6565ACDF"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5C8AD2D2"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Autres</w:t>
            </w:r>
          </w:p>
        </w:tc>
        <w:tc>
          <w:tcPr>
            <w:tcW w:w="9221" w:type="dxa"/>
            <w:tcBorders>
              <w:top w:val="single" w:sz="4" w:space="0" w:color="000000"/>
              <w:left w:val="single" w:sz="4" w:space="0" w:color="000000"/>
              <w:bottom w:val="single" w:sz="4" w:space="0" w:color="000000"/>
              <w:right w:val="single" w:sz="4" w:space="0" w:color="000000"/>
            </w:tcBorders>
            <w:vAlign w:val="center"/>
          </w:tcPr>
          <w:p w14:paraId="54C6B048"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62ED5AE6"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08A5C460" w14:textId="77777777" w:rsidR="0059119F" w:rsidRDefault="004A40F1">
            <w:pPr>
              <w:spacing w:after="0" w:line="240" w:lineRule="auto"/>
              <w:ind w:firstLine="281"/>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Moyens organisationnels alloués au projet</w:t>
            </w:r>
          </w:p>
        </w:tc>
        <w:tc>
          <w:tcPr>
            <w:tcW w:w="9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5A6B56CA" w14:textId="77777777" w:rsidR="0059119F" w:rsidRDefault="004A40F1">
            <w:pPr>
              <w:spacing w:after="0" w:line="240" w:lineRule="auto"/>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 </w:t>
            </w:r>
          </w:p>
        </w:tc>
      </w:tr>
      <w:tr w:rsidR="0059119F" w14:paraId="5161DF6D"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46C50963"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lastRenderedPageBreak/>
              <w:t>Coordination du projet</w:t>
            </w:r>
          </w:p>
        </w:tc>
        <w:tc>
          <w:tcPr>
            <w:tcW w:w="9221" w:type="dxa"/>
            <w:tcBorders>
              <w:top w:val="single" w:sz="4" w:space="0" w:color="000000"/>
              <w:left w:val="single" w:sz="4" w:space="0" w:color="000000"/>
              <w:bottom w:val="single" w:sz="4" w:space="0" w:color="000000"/>
              <w:right w:val="single" w:sz="4" w:space="0" w:color="000000"/>
            </w:tcBorders>
            <w:vAlign w:val="center"/>
          </w:tcPr>
          <w:p w14:paraId="10060105"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23D92E07"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32C544CC"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Reporting</w:t>
            </w:r>
          </w:p>
        </w:tc>
        <w:tc>
          <w:tcPr>
            <w:tcW w:w="9221" w:type="dxa"/>
            <w:tcBorders>
              <w:top w:val="single" w:sz="4" w:space="0" w:color="000000"/>
              <w:left w:val="single" w:sz="4" w:space="0" w:color="000000"/>
              <w:bottom w:val="single" w:sz="4" w:space="0" w:color="000000"/>
              <w:right w:val="single" w:sz="4" w:space="0" w:color="000000"/>
            </w:tcBorders>
            <w:vAlign w:val="center"/>
          </w:tcPr>
          <w:p w14:paraId="54ED04AC"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30F3EEC5"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5DC77977"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Remplacement des agents (vacances, arrêts, sorties positives, etc.) à court et moyen terme</w:t>
            </w:r>
          </w:p>
        </w:tc>
        <w:tc>
          <w:tcPr>
            <w:tcW w:w="92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8BA98A" w14:textId="77777777" w:rsidR="0059119F" w:rsidRDefault="0059119F">
            <w:pPr>
              <w:spacing w:after="0" w:line="240" w:lineRule="auto"/>
              <w:ind w:left="495"/>
              <w:rPr>
                <w:rFonts w:ascii="Arial" w:eastAsia="Times New Roman" w:hAnsi="Arial" w:cs="Arial"/>
                <w:color w:val="000000"/>
                <w:sz w:val="28"/>
                <w:szCs w:val="28"/>
                <w:lang w:eastAsia="fr-FR"/>
              </w:rPr>
            </w:pPr>
          </w:p>
        </w:tc>
      </w:tr>
      <w:tr w:rsidR="0059119F" w14:paraId="2875E955"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191BDB07"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Organisation lors de fortes arrivées de flux (pic d’activité temporaire)</w:t>
            </w:r>
          </w:p>
        </w:tc>
        <w:tc>
          <w:tcPr>
            <w:tcW w:w="9221" w:type="dxa"/>
            <w:tcBorders>
              <w:top w:val="single" w:sz="4" w:space="0" w:color="000000"/>
              <w:left w:val="single" w:sz="4" w:space="0" w:color="000000"/>
              <w:bottom w:val="single" w:sz="4" w:space="0" w:color="000000"/>
              <w:right w:val="single" w:sz="4" w:space="0" w:color="000000"/>
            </w:tcBorders>
            <w:vAlign w:val="center"/>
          </w:tcPr>
          <w:p w14:paraId="5CAE5EC1" w14:textId="77777777" w:rsidR="0059119F" w:rsidRDefault="0059119F">
            <w:pPr>
              <w:spacing w:after="0" w:line="240" w:lineRule="auto"/>
              <w:ind w:left="495"/>
              <w:rPr>
                <w:rFonts w:ascii="Arial" w:eastAsia="Times New Roman" w:hAnsi="Arial" w:cs="Arial"/>
                <w:color w:val="000000"/>
                <w:sz w:val="28"/>
                <w:szCs w:val="28"/>
                <w:lang w:eastAsia="fr-FR"/>
              </w:rPr>
            </w:pPr>
          </w:p>
        </w:tc>
      </w:tr>
      <w:tr w:rsidR="0059119F" w14:paraId="377E8045"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4E8525D7"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Gestion des situations d'urgence</w:t>
            </w:r>
          </w:p>
        </w:tc>
        <w:tc>
          <w:tcPr>
            <w:tcW w:w="9221" w:type="dxa"/>
            <w:tcBorders>
              <w:top w:val="single" w:sz="4" w:space="0" w:color="000000"/>
              <w:left w:val="single" w:sz="4" w:space="0" w:color="000000"/>
              <w:bottom w:val="single" w:sz="4" w:space="0" w:color="000000"/>
              <w:right w:val="single" w:sz="4" w:space="0" w:color="000000"/>
            </w:tcBorders>
            <w:vAlign w:val="center"/>
          </w:tcPr>
          <w:p w14:paraId="65097947"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20FB0DAB"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0B0BAAFD" w14:textId="77777777" w:rsidR="0059119F" w:rsidRDefault="004A40F1">
            <w:pPr>
              <w:spacing w:after="0" w:line="240" w:lineRule="auto"/>
              <w:ind w:firstLine="281"/>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Si concerné pour la mise de côté en déchetterie</w:t>
            </w:r>
          </w:p>
        </w:tc>
        <w:tc>
          <w:tcPr>
            <w:tcW w:w="9221" w:type="dxa"/>
            <w:tcBorders>
              <w:top w:val="single" w:sz="4" w:space="0" w:color="000000"/>
              <w:left w:val="single" w:sz="4" w:space="0" w:color="000000"/>
              <w:bottom w:val="single" w:sz="4" w:space="0" w:color="000000"/>
              <w:right w:val="single" w:sz="4" w:space="0" w:color="000000"/>
            </w:tcBorders>
            <w:shd w:val="clear" w:color="000000" w:fill="808080"/>
            <w:vAlign w:val="center"/>
          </w:tcPr>
          <w:p w14:paraId="59AB702B" w14:textId="77777777" w:rsidR="0059119F" w:rsidRDefault="004A40F1">
            <w:pPr>
              <w:spacing w:after="0" w:line="240" w:lineRule="auto"/>
              <w:rPr>
                <w:rFonts w:ascii="Arial" w:eastAsia="Times New Roman" w:hAnsi="Arial" w:cs="Arial"/>
                <w:b/>
                <w:bCs/>
                <w:color w:val="FFFFFF"/>
                <w:sz w:val="28"/>
                <w:szCs w:val="28"/>
                <w:lang w:eastAsia="fr-FR"/>
              </w:rPr>
            </w:pPr>
            <w:r>
              <w:rPr>
                <w:rFonts w:ascii="Arial" w:eastAsia="Times New Roman" w:hAnsi="Arial" w:cs="Arial"/>
                <w:b/>
                <w:bCs/>
                <w:color w:val="FFFFFF"/>
                <w:sz w:val="28"/>
                <w:szCs w:val="28"/>
                <w:lang w:eastAsia="fr-FR"/>
              </w:rPr>
              <w:t> </w:t>
            </w:r>
          </w:p>
        </w:tc>
      </w:tr>
      <w:tr w:rsidR="0059119F" w14:paraId="7B3A762C"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5A48301D"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Déchetterie(s) concernée(s)</w:t>
            </w:r>
          </w:p>
        </w:tc>
        <w:tc>
          <w:tcPr>
            <w:tcW w:w="9221" w:type="dxa"/>
            <w:tcBorders>
              <w:top w:val="single" w:sz="4" w:space="0" w:color="000000"/>
              <w:left w:val="single" w:sz="4" w:space="0" w:color="000000"/>
              <w:bottom w:val="single" w:sz="4" w:space="0" w:color="000000"/>
              <w:right w:val="single" w:sz="4" w:space="0" w:color="000000"/>
            </w:tcBorders>
            <w:vAlign w:val="center"/>
          </w:tcPr>
          <w:p w14:paraId="1E6A9DF5"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51AB9C0B"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CD482B4"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Espace nécessaire estimé en m²</w:t>
            </w:r>
          </w:p>
        </w:tc>
        <w:tc>
          <w:tcPr>
            <w:tcW w:w="9221" w:type="dxa"/>
            <w:tcBorders>
              <w:top w:val="single" w:sz="4" w:space="0" w:color="000000"/>
              <w:left w:val="single" w:sz="4" w:space="0" w:color="000000"/>
              <w:bottom w:val="single" w:sz="4" w:space="0" w:color="000000"/>
              <w:right w:val="single" w:sz="4" w:space="0" w:color="000000"/>
            </w:tcBorders>
            <w:vAlign w:val="center"/>
          </w:tcPr>
          <w:p w14:paraId="4FA6EBA9"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116FF38F"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3F8E302E"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Fréquence et délais de collecte proposés</w:t>
            </w:r>
          </w:p>
        </w:tc>
        <w:tc>
          <w:tcPr>
            <w:tcW w:w="9221" w:type="dxa"/>
            <w:tcBorders>
              <w:top w:val="single" w:sz="4" w:space="0" w:color="000000"/>
              <w:left w:val="single" w:sz="4" w:space="0" w:color="000000"/>
              <w:bottom w:val="single" w:sz="4" w:space="0" w:color="000000"/>
              <w:right w:val="single" w:sz="4" w:space="0" w:color="000000"/>
            </w:tcBorders>
            <w:vAlign w:val="center"/>
          </w:tcPr>
          <w:p w14:paraId="4CDB3AEA"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w:t>
            </w:r>
          </w:p>
        </w:tc>
      </w:tr>
      <w:tr w:rsidR="0059119F" w14:paraId="24CADAB3" w14:textId="77777777">
        <w:trPr>
          <w:trHeight w:val="567"/>
          <w:jc w:val="center"/>
        </w:trPr>
        <w:tc>
          <w:tcPr>
            <w:tcW w:w="6371" w:type="dxa"/>
            <w:tcBorders>
              <w:top w:val="single" w:sz="4" w:space="0" w:color="000000"/>
              <w:left w:val="single" w:sz="4" w:space="0" w:color="000000"/>
              <w:bottom w:val="single" w:sz="4" w:space="0" w:color="000000"/>
              <w:right w:val="single" w:sz="4" w:space="0" w:color="000000"/>
            </w:tcBorders>
            <w:vAlign w:val="center"/>
          </w:tcPr>
          <w:p w14:paraId="0EDF728B" w14:textId="77777777" w:rsidR="0059119F" w:rsidRDefault="004A40F1">
            <w:pPr>
              <w:spacing w:after="0" w:line="240" w:lineRule="auto"/>
              <w:ind w:left="495"/>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Equipements nécessaires en déchetteries</w:t>
            </w:r>
          </w:p>
        </w:tc>
        <w:tc>
          <w:tcPr>
            <w:tcW w:w="9221" w:type="dxa"/>
            <w:tcBorders>
              <w:top w:val="single" w:sz="4" w:space="0" w:color="000000"/>
              <w:left w:val="single" w:sz="4" w:space="0" w:color="000000"/>
              <w:bottom w:val="single" w:sz="4" w:space="0" w:color="000000"/>
              <w:right w:val="single" w:sz="4" w:space="0" w:color="000000"/>
            </w:tcBorders>
            <w:vAlign w:val="center"/>
          </w:tcPr>
          <w:p w14:paraId="2D39FDD0" w14:textId="77777777" w:rsidR="0059119F" w:rsidRDefault="0059119F">
            <w:pPr>
              <w:spacing w:after="0" w:line="240" w:lineRule="auto"/>
              <w:ind w:left="495"/>
              <w:rPr>
                <w:rFonts w:ascii="Arial" w:eastAsia="Times New Roman" w:hAnsi="Arial" w:cs="Arial"/>
                <w:color w:val="000000"/>
                <w:sz w:val="28"/>
                <w:szCs w:val="28"/>
                <w:lang w:eastAsia="fr-FR"/>
              </w:rPr>
            </w:pPr>
          </w:p>
        </w:tc>
      </w:tr>
    </w:tbl>
    <w:p w14:paraId="1534B91B" w14:textId="77777777" w:rsidR="0059119F" w:rsidRDefault="0059119F">
      <w:pPr>
        <w:spacing w:after="0" w:line="240" w:lineRule="auto"/>
        <w:jc w:val="both"/>
        <w:rPr>
          <w:rFonts w:ascii="Arial" w:eastAsia="Arial" w:hAnsi="Arial" w:cs="Arial"/>
          <w:sz w:val="28"/>
          <w:szCs w:val="24"/>
          <w:lang w:eastAsia="fr-FR"/>
        </w:rPr>
      </w:pPr>
    </w:p>
    <w:p w14:paraId="22ADFD81" w14:textId="77777777" w:rsidR="0059119F" w:rsidRDefault="0059119F">
      <w:pPr>
        <w:spacing w:after="0" w:line="240" w:lineRule="auto"/>
        <w:jc w:val="both"/>
        <w:rPr>
          <w:rFonts w:ascii="Arial" w:eastAsia="Arial" w:hAnsi="Arial" w:cs="Arial"/>
          <w:sz w:val="28"/>
          <w:szCs w:val="24"/>
          <w:lang w:eastAsia="fr-FR"/>
        </w:rPr>
      </w:pPr>
    </w:p>
    <w:p w14:paraId="07E2F64A" w14:textId="77777777" w:rsidR="0059119F" w:rsidRDefault="004A40F1">
      <w:pPr>
        <w:spacing w:after="0" w:line="240" w:lineRule="auto"/>
        <w:jc w:val="both"/>
        <w:rPr>
          <w:rFonts w:ascii="Arial" w:eastAsia="Arial" w:hAnsi="Arial" w:cs="Arial"/>
          <w:sz w:val="28"/>
          <w:szCs w:val="24"/>
          <w:lang w:eastAsia="fr-FR"/>
        </w:rPr>
      </w:pPr>
      <w:r>
        <w:rPr>
          <w:rFonts w:ascii="Arial" w:eastAsia="Arial" w:hAnsi="Arial" w:cs="Arial"/>
          <w:sz w:val="28"/>
          <w:szCs w:val="24"/>
          <w:lang w:eastAsia="fr-FR"/>
        </w:rPr>
        <w:t>La Métropole se réserve le droit de ne pas appliquer tel quel le projet proposé par l’acteur. Celui-ci servira de base de discussion en fonction du nombre et du contenu des demandes reçues ainsi que les moyens mobilisables par la collectivité pour accompagner les différents projets proposés.</w:t>
      </w:r>
    </w:p>
    <w:p w14:paraId="290F1FBE" w14:textId="77777777" w:rsidR="0059119F" w:rsidRDefault="0059119F">
      <w:pPr>
        <w:spacing w:after="0" w:line="240" w:lineRule="auto"/>
        <w:jc w:val="both"/>
        <w:rPr>
          <w:rFonts w:ascii="Arial" w:hAnsi="Arial" w:cs="Arial"/>
        </w:rPr>
      </w:pPr>
    </w:p>
    <w:p w14:paraId="444191F7" w14:textId="77777777" w:rsidR="0059119F" w:rsidRDefault="0059119F">
      <w:pPr>
        <w:spacing w:after="0" w:line="240" w:lineRule="auto"/>
        <w:jc w:val="both"/>
        <w:rPr>
          <w:rFonts w:ascii="Arial" w:hAnsi="Arial" w:cs="Arial"/>
        </w:rPr>
        <w:sectPr w:rsidR="0059119F">
          <w:footerReference w:type="default" r:id="rId15"/>
          <w:pgSz w:w="16838" w:h="11906" w:orient="landscape"/>
          <w:pgMar w:top="851" w:right="851" w:bottom="851" w:left="851" w:header="0" w:footer="709" w:gutter="0"/>
          <w:cols w:space="720"/>
          <w:formProt w:val="0"/>
          <w:docGrid w:linePitch="360" w:charSpace="8192"/>
        </w:sectPr>
      </w:pPr>
    </w:p>
    <w:p w14:paraId="228997AF" w14:textId="77777777" w:rsidR="0059119F" w:rsidRDefault="004A40F1">
      <w:pPr>
        <w:spacing w:after="0" w:line="240" w:lineRule="auto"/>
        <w:jc w:val="both"/>
        <w:rPr>
          <w:rFonts w:ascii="Arial" w:hAnsi="Arial" w:cs="Arial"/>
        </w:rPr>
      </w:pPr>
      <w:r>
        <w:rPr>
          <w:rFonts w:ascii="Arial" w:hAnsi="Arial" w:cs="Arial"/>
        </w:rPr>
        <w:lastRenderedPageBreak/>
        <w:t>ANNEXE 4 - Délibération du Conseil Métropolitain</w:t>
      </w:r>
    </w:p>
    <w:p w14:paraId="138CDE15" w14:textId="77777777" w:rsidR="0059119F" w:rsidRDefault="0059119F">
      <w:pPr>
        <w:spacing w:after="0" w:line="240" w:lineRule="auto"/>
        <w:jc w:val="both"/>
        <w:rPr>
          <w:rFonts w:ascii="Arial" w:hAnsi="Arial" w:cs="Arial"/>
        </w:rPr>
      </w:pPr>
    </w:p>
    <w:p w14:paraId="1E308660" w14:textId="77777777" w:rsidR="0059119F" w:rsidRDefault="0059119F">
      <w:pPr>
        <w:spacing w:after="0" w:line="240" w:lineRule="auto"/>
        <w:jc w:val="both"/>
      </w:pPr>
    </w:p>
    <w:sectPr w:rsidR="0059119F">
      <w:footerReference w:type="default" r:id="rId16"/>
      <w:pgSz w:w="11906" w:h="16838"/>
      <w:pgMar w:top="851" w:right="851" w:bottom="851" w:left="851"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5EBC" w14:textId="77777777" w:rsidR="0021569E" w:rsidRDefault="0021569E">
      <w:pPr>
        <w:spacing w:after="0" w:line="240" w:lineRule="auto"/>
      </w:pPr>
      <w:r>
        <w:separator/>
      </w:r>
    </w:p>
  </w:endnote>
  <w:endnote w:type="continuationSeparator" w:id="0">
    <w:p w14:paraId="609F231E" w14:textId="77777777" w:rsidR="0021569E" w:rsidRDefault="0021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777926"/>
      <w:docPartObj>
        <w:docPartGallery w:val="Page Numbers (Bottom of Page)"/>
        <w:docPartUnique/>
      </w:docPartObj>
    </w:sdtPr>
    <w:sdtEndPr/>
    <w:sdtContent>
      <w:p w14:paraId="71B83571" w14:textId="77777777" w:rsidR="0059119F" w:rsidRDefault="004A40F1">
        <w:pPr>
          <w:pStyle w:val="Pieddepage"/>
          <w:jc w:val="right"/>
        </w:pPr>
        <w:r>
          <w:fldChar w:fldCharType="begin"/>
        </w:r>
        <w:r>
          <w:instrText>PAGE</w:instrText>
        </w:r>
        <w:r>
          <w:fldChar w:fldCharType="separate"/>
        </w:r>
        <w:r>
          <w:t>1</w:t>
        </w:r>
        <w:r>
          <w:fldChar w:fldCharType="end"/>
        </w:r>
      </w:p>
      <w:p w14:paraId="42E71CFF" w14:textId="77777777" w:rsidR="0059119F" w:rsidRDefault="00F73034">
        <w:pPr>
          <w:pStyle w:val="Pieddepag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72706"/>
      <w:docPartObj>
        <w:docPartGallery w:val="Page Numbers (Bottom of Page)"/>
        <w:docPartUnique/>
      </w:docPartObj>
    </w:sdtPr>
    <w:sdtEndPr/>
    <w:sdtContent>
      <w:p w14:paraId="1CCDDEC1" w14:textId="77777777" w:rsidR="0059119F" w:rsidRDefault="004A40F1">
        <w:pPr>
          <w:pStyle w:val="Pieddepage"/>
          <w:jc w:val="right"/>
        </w:pPr>
        <w:r>
          <w:fldChar w:fldCharType="begin"/>
        </w:r>
        <w:r>
          <w:instrText>PAGE</w:instrText>
        </w:r>
        <w:r>
          <w:fldChar w:fldCharType="separate"/>
        </w:r>
        <w:r>
          <w:t>6</w:t>
        </w:r>
        <w:r>
          <w:fldChar w:fldCharType="end"/>
        </w:r>
      </w:p>
      <w:p w14:paraId="20E7448B" w14:textId="77777777" w:rsidR="0059119F" w:rsidRDefault="00F73034">
        <w:pPr>
          <w:pStyle w:val="Pieddepage"/>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403776"/>
      <w:docPartObj>
        <w:docPartGallery w:val="Page Numbers (Bottom of Page)"/>
        <w:docPartUnique/>
      </w:docPartObj>
    </w:sdtPr>
    <w:sdtEndPr/>
    <w:sdtContent>
      <w:p w14:paraId="4099E0F7" w14:textId="77777777" w:rsidR="0059119F" w:rsidRDefault="004A40F1">
        <w:pPr>
          <w:pStyle w:val="Pieddepage"/>
          <w:jc w:val="right"/>
        </w:pPr>
        <w:r>
          <w:fldChar w:fldCharType="begin"/>
        </w:r>
        <w:r>
          <w:instrText>PAGE</w:instrText>
        </w:r>
        <w:r>
          <w:fldChar w:fldCharType="separate"/>
        </w:r>
        <w:r>
          <w:t>8</w:t>
        </w:r>
        <w:r>
          <w:fldChar w:fldCharType="end"/>
        </w:r>
      </w:p>
      <w:p w14:paraId="6A582CB5" w14:textId="77777777" w:rsidR="0059119F" w:rsidRDefault="00F73034">
        <w:pPr>
          <w:pStyle w:val="Pieddepage"/>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67171"/>
      <w:docPartObj>
        <w:docPartGallery w:val="Page Numbers (Bottom of Page)"/>
        <w:docPartUnique/>
      </w:docPartObj>
    </w:sdtPr>
    <w:sdtEndPr/>
    <w:sdtContent>
      <w:p w14:paraId="589C9D1B" w14:textId="77777777" w:rsidR="0059119F" w:rsidRDefault="004A40F1">
        <w:pPr>
          <w:pStyle w:val="Pieddepage"/>
          <w:jc w:val="right"/>
        </w:pPr>
        <w:r>
          <w:fldChar w:fldCharType="begin"/>
        </w:r>
        <w:r>
          <w:instrText>PAGE</w:instrText>
        </w:r>
        <w:r>
          <w:fldChar w:fldCharType="separate"/>
        </w:r>
        <w:r>
          <w:t>12</w:t>
        </w:r>
        <w:r>
          <w:fldChar w:fldCharType="end"/>
        </w:r>
      </w:p>
      <w:p w14:paraId="0B4401D5" w14:textId="77777777" w:rsidR="0059119F" w:rsidRDefault="00F73034">
        <w:pPr>
          <w:pStyle w:val="Pieddepage"/>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25641"/>
      <w:docPartObj>
        <w:docPartGallery w:val="Page Numbers (Bottom of Page)"/>
        <w:docPartUnique/>
      </w:docPartObj>
    </w:sdtPr>
    <w:sdtEndPr/>
    <w:sdtContent>
      <w:p w14:paraId="679F5F38" w14:textId="77777777" w:rsidR="0059119F" w:rsidRDefault="004A40F1">
        <w:pPr>
          <w:pStyle w:val="Pieddepage"/>
          <w:jc w:val="right"/>
        </w:pPr>
        <w:r>
          <w:fldChar w:fldCharType="begin"/>
        </w:r>
        <w:r>
          <w:instrText>PAGE</w:instrText>
        </w:r>
        <w:r>
          <w:fldChar w:fldCharType="separate"/>
        </w:r>
        <w:r>
          <w:t>13</w:t>
        </w:r>
        <w:r>
          <w:fldChar w:fldCharType="end"/>
        </w:r>
      </w:p>
      <w:p w14:paraId="6814C8C0" w14:textId="77777777" w:rsidR="0059119F" w:rsidRDefault="00F73034">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3137" w14:textId="77777777" w:rsidR="0021569E" w:rsidRDefault="0021569E">
      <w:pPr>
        <w:spacing w:after="0" w:line="240" w:lineRule="auto"/>
      </w:pPr>
      <w:r>
        <w:separator/>
      </w:r>
    </w:p>
  </w:footnote>
  <w:footnote w:type="continuationSeparator" w:id="0">
    <w:p w14:paraId="0A9F8598" w14:textId="77777777" w:rsidR="0021569E" w:rsidRDefault="00215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4203"/>
    <w:multiLevelType w:val="multilevel"/>
    <w:tmpl w:val="546AC454"/>
    <w:lvl w:ilvl="0">
      <w:start w:val="1"/>
      <w:numFmt w:val="decimal"/>
      <w:lvlText w:val="%1."/>
      <w:lvlJc w:val="left"/>
      <w:pPr>
        <w:ind w:left="3905"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861BC"/>
    <w:multiLevelType w:val="multilevel"/>
    <w:tmpl w:val="5D4A46BC"/>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19F7B26"/>
    <w:multiLevelType w:val="multilevel"/>
    <w:tmpl w:val="5A9EF1D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 w15:restartNumberingAfterBreak="0">
    <w:nsid w:val="5720307E"/>
    <w:multiLevelType w:val="multilevel"/>
    <w:tmpl w:val="3AB0FE6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73678D2"/>
    <w:multiLevelType w:val="multilevel"/>
    <w:tmpl w:val="BF4A0B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A343E8E"/>
    <w:multiLevelType w:val="multilevel"/>
    <w:tmpl w:val="10D4EF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25897807">
    <w:abstractNumId w:val="0"/>
  </w:num>
  <w:num w:numId="2" w16cid:durableId="222452937">
    <w:abstractNumId w:val="2"/>
  </w:num>
  <w:num w:numId="3" w16cid:durableId="1710376079">
    <w:abstractNumId w:val="5"/>
  </w:num>
  <w:num w:numId="4" w16cid:durableId="410351541">
    <w:abstractNumId w:val="3"/>
  </w:num>
  <w:num w:numId="5" w16cid:durableId="826435960">
    <w:abstractNumId w:val="1"/>
  </w:num>
  <w:num w:numId="6" w16cid:durableId="1082987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9F"/>
    <w:rsid w:val="00004DB2"/>
    <w:rsid w:val="00057870"/>
    <w:rsid w:val="00087D7C"/>
    <w:rsid w:val="0013404D"/>
    <w:rsid w:val="00186591"/>
    <w:rsid w:val="00195F37"/>
    <w:rsid w:val="001D3EB1"/>
    <w:rsid w:val="001E5BC1"/>
    <w:rsid w:val="0021569E"/>
    <w:rsid w:val="002B3C26"/>
    <w:rsid w:val="00307F37"/>
    <w:rsid w:val="00316603"/>
    <w:rsid w:val="00327A64"/>
    <w:rsid w:val="00330A8B"/>
    <w:rsid w:val="00331BAB"/>
    <w:rsid w:val="0038258A"/>
    <w:rsid w:val="003B75B6"/>
    <w:rsid w:val="00451DD9"/>
    <w:rsid w:val="00474F03"/>
    <w:rsid w:val="004A3BD8"/>
    <w:rsid w:val="004A40F1"/>
    <w:rsid w:val="004C43A7"/>
    <w:rsid w:val="0050198B"/>
    <w:rsid w:val="00503E9D"/>
    <w:rsid w:val="00584841"/>
    <w:rsid w:val="00587331"/>
    <w:rsid w:val="0059119F"/>
    <w:rsid w:val="005E5B05"/>
    <w:rsid w:val="005F2EC9"/>
    <w:rsid w:val="0064005D"/>
    <w:rsid w:val="00691F5B"/>
    <w:rsid w:val="006B7D4C"/>
    <w:rsid w:val="00750B72"/>
    <w:rsid w:val="007D01C0"/>
    <w:rsid w:val="00813598"/>
    <w:rsid w:val="00861DF8"/>
    <w:rsid w:val="00876200"/>
    <w:rsid w:val="008B3109"/>
    <w:rsid w:val="009118B3"/>
    <w:rsid w:val="00A32030"/>
    <w:rsid w:val="00AA6F10"/>
    <w:rsid w:val="00AE34E4"/>
    <w:rsid w:val="00AE61A9"/>
    <w:rsid w:val="00B55A71"/>
    <w:rsid w:val="00B61E70"/>
    <w:rsid w:val="00B66CA4"/>
    <w:rsid w:val="00BA4016"/>
    <w:rsid w:val="00C53C36"/>
    <w:rsid w:val="00C5651A"/>
    <w:rsid w:val="00C62E7C"/>
    <w:rsid w:val="00C67C2A"/>
    <w:rsid w:val="00C920C1"/>
    <w:rsid w:val="00D07C40"/>
    <w:rsid w:val="00D4051E"/>
    <w:rsid w:val="00DA63E5"/>
    <w:rsid w:val="00DA78D3"/>
    <w:rsid w:val="00E32584"/>
    <w:rsid w:val="00EA4CE3"/>
    <w:rsid w:val="00EB6AFF"/>
    <w:rsid w:val="00EF0789"/>
    <w:rsid w:val="00F5260C"/>
    <w:rsid w:val="00F73034"/>
    <w:rsid w:val="00FFC7BA"/>
    <w:rsid w:val="03498560"/>
    <w:rsid w:val="0BBAE403"/>
    <w:rsid w:val="0D89C2AF"/>
    <w:rsid w:val="13AE94CD"/>
    <w:rsid w:val="1528D01F"/>
    <w:rsid w:val="154C5ABA"/>
    <w:rsid w:val="15ADDF30"/>
    <w:rsid w:val="16637CA8"/>
    <w:rsid w:val="16CB5AB9"/>
    <w:rsid w:val="1CFE7AB3"/>
    <w:rsid w:val="21F5D492"/>
    <w:rsid w:val="2327D1A2"/>
    <w:rsid w:val="25D9211C"/>
    <w:rsid w:val="261F2C26"/>
    <w:rsid w:val="28461860"/>
    <w:rsid w:val="2BAF7465"/>
    <w:rsid w:val="2C3B2AF8"/>
    <w:rsid w:val="2E642BE4"/>
    <w:rsid w:val="2EC18066"/>
    <w:rsid w:val="2FE8BADA"/>
    <w:rsid w:val="340228D9"/>
    <w:rsid w:val="3B9DD4D9"/>
    <w:rsid w:val="3C4C8B50"/>
    <w:rsid w:val="3E09C2CF"/>
    <w:rsid w:val="3ED4810B"/>
    <w:rsid w:val="4027B160"/>
    <w:rsid w:val="40EA8425"/>
    <w:rsid w:val="41FF8784"/>
    <w:rsid w:val="432BF25F"/>
    <w:rsid w:val="4468C553"/>
    <w:rsid w:val="499E9422"/>
    <w:rsid w:val="4DFC496E"/>
    <w:rsid w:val="56D96601"/>
    <w:rsid w:val="5950E789"/>
    <w:rsid w:val="5B6AFBD0"/>
    <w:rsid w:val="5B96AEB7"/>
    <w:rsid w:val="5EAAA31C"/>
    <w:rsid w:val="60E61D02"/>
    <w:rsid w:val="620145A3"/>
    <w:rsid w:val="63558E43"/>
    <w:rsid w:val="6644302B"/>
    <w:rsid w:val="7001EE1A"/>
    <w:rsid w:val="758BBA9E"/>
    <w:rsid w:val="77FF4904"/>
    <w:rsid w:val="799F6EF9"/>
    <w:rsid w:val="79B6A24F"/>
    <w:rsid w:val="7D11426C"/>
    <w:rsid w:val="7DCABC6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F5CD"/>
  <w15:docId w15:val="{A0DD90E7-3418-4B4B-9AFC-E57C4891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221F37"/>
  </w:style>
  <w:style w:type="character" w:customStyle="1" w:styleId="PieddepageCar">
    <w:name w:val="Pied de page Car"/>
    <w:basedOn w:val="Policepardfaut"/>
    <w:link w:val="Pieddepage"/>
    <w:uiPriority w:val="99"/>
    <w:qFormat/>
    <w:rsid w:val="00221F37"/>
  </w:style>
  <w:style w:type="character" w:styleId="Marquedecommentaire">
    <w:name w:val="annotation reference"/>
    <w:basedOn w:val="Policepardfaut"/>
    <w:uiPriority w:val="99"/>
    <w:semiHidden/>
    <w:unhideWhenUsed/>
    <w:qFormat/>
    <w:rsid w:val="00391FEE"/>
    <w:rPr>
      <w:sz w:val="16"/>
      <w:szCs w:val="16"/>
    </w:rPr>
  </w:style>
  <w:style w:type="character" w:customStyle="1" w:styleId="CommentaireCar">
    <w:name w:val="Commentaire Car"/>
    <w:basedOn w:val="Policepardfaut"/>
    <w:link w:val="Commentaire"/>
    <w:uiPriority w:val="99"/>
    <w:qFormat/>
    <w:rsid w:val="00391FEE"/>
    <w:rPr>
      <w:sz w:val="20"/>
      <w:szCs w:val="20"/>
    </w:rPr>
  </w:style>
  <w:style w:type="character" w:customStyle="1" w:styleId="ObjetducommentaireCar">
    <w:name w:val="Objet du commentaire Car"/>
    <w:basedOn w:val="CommentaireCar"/>
    <w:link w:val="Objetducommentaire"/>
    <w:uiPriority w:val="99"/>
    <w:semiHidden/>
    <w:qFormat/>
    <w:rsid w:val="00391FEE"/>
    <w:rPr>
      <w:b/>
      <w:bCs/>
      <w:sz w:val="20"/>
      <w:szCs w:val="20"/>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uiPriority w:val="99"/>
    <w:unhideWhenUsed/>
    <w:rsid w:val="00221F37"/>
    <w:pPr>
      <w:tabs>
        <w:tab w:val="center" w:pos="4536"/>
        <w:tab w:val="right" w:pos="9072"/>
      </w:tabs>
      <w:spacing w:after="0" w:line="240" w:lineRule="auto"/>
    </w:pPr>
  </w:style>
  <w:style w:type="paragraph" w:styleId="Pieddepage">
    <w:name w:val="footer"/>
    <w:basedOn w:val="Normal"/>
    <w:link w:val="PieddepageCar"/>
    <w:uiPriority w:val="99"/>
    <w:unhideWhenUsed/>
    <w:rsid w:val="00221F37"/>
    <w:pPr>
      <w:tabs>
        <w:tab w:val="center" w:pos="4536"/>
        <w:tab w:val="right" w:pos="9072"/>
      </w:tabs>
      <w:spacing w:after="0" w:line="240" w:lineRule="auto"/>
    </w:pPr>
  </w:style>
  <w:style w:type="paragraph" w:styleId="Paragraphedeliste">
    <w:name w:val="List Paragraph"/>
    <w:basedOn w:val="Normal"/>
    <w:uiPriority w:val="34"/>
    <w:qFormat/>
    <w:rsid w:val="00917039"/>
    <w:pPr>
      <w:ind w:left="720"/>
      <w:contextualSpacing/>
    </w:pPr>
  </w:style>
  <w:style w:type="paragraph" w:styleId="Commentaire">
    <w:name w:val="annotation text"/>
    <w:basedOn w:val="Normal"/>
    <w:link w:val="CommentaireCar"/>
    <w:uiPriority w:val="99"/>
    <w:unhideWhenUsed/>
    <w:qFormat/>
    <w:rsid w:val="00391FEE"/>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391FEE"/>
    <w:rPr>
      <w:b/>
      <w:bCs/>
    </w:rPr>
  </w:style>
  <w:style w:type="paragraph" w:styleId="Rvision">
    <w:name w:val="Revision"/>
    <w:uiPriority w:val="99"/>
    <w:semiHidden/>
    <w:qFormat/>
    <w:rsid w:val="00DF19A0"/>
  </w:style>
  <w:style w:type="paragraph" w:customStyle="1" w:styleId="Standard">
    <w:name w:val="Standard"/>
    <w:qFormat/>
    <w:rsid w:val="00A32431"/>
    <w:pPr>
      <w:suppressAutoHyphens/>
      <w:textAlignment w:val="baseline"/>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BE8DC7304434AA0A37F33B6B08A38" ma:contentTypeVersion="3" ma:contentTypeDescription="Crée un document." ma:contentTypeScope="" ma:versionID="063b5513ca880f3e1d6eb58c640c28af">
  <xsd:schema xmlns:xsd="http://www.w3.org/2001/XMLSchema" xmlns:xs="http://www.w3.org/2001/XMLSchema" xmlns:p="http://schemas.microsoft.com/office/2006/metadata/properties" xmlns:ns2="b9a0efee-cd29-440b-aaaa-ffa7e1fd7608" targetNamespace="http://schemas.microsoft.com/office/2006/metadata/properties" ma:root="true" ma:fieldsID="3dd7ad5d7e3f87617d47b3c04471eedc" ns2:_="">
    <xsd:import namespace="b9a0efee-cd29-440b-aaaa-ffa7e1fd76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0efee-cd29-440b-aaaa-ffa7e1fd7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813A7-4FC8-4DA1-B602-2B41FD143B9A}">
  <ds:schemaRefs>
    <ds:schemaRef ds:uri="http://schemas.microsoft.com/sharepoint/v3/contenttype/forms"/>
  </ds:schemaRefs>
</ds:datastoreItem>
</file>

<file path=customXml/itemProps2.xml><?xml version="1.0" encoding="utf-8"?>
<ds:datastoreItem xmlns:ds="http://schemas.openxmlformats.org/officeDocument/2006/customXml" ds:itemID="{3487CC8A-DDD3-4321-88BF-CA01CE5B5A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271DDC-300B-4D11-AB52-5E3FF7B7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0efee-cd29-440b-aaaa-ffa7e1fd7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3104</Words>
  <Characters>17074</Characters>
  <Application>Microsoft Office Word</Application>
  <DocSecurity>4</DocSecurity>
  <Lines>142</Lines>
  <Paragraphs>40</Paragraphs>
  <ScaleCrop>false</ScaleCrop>
  <Company>Metropole Rouen Normandie</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 Corinne</dc:creator>
  <cp:keywords/>
  <dc:description/>
  <cp:lastModifiedBy>LEFORESTIER Amélie</cp:lastModifiedBy>
  <cp:revision>2</cp:revision>
  <cp:lastPrinted>2023-09-25T07:46:00Z</cp:lastPrinted>
  <dcterms:created xsi:type="dcterms:W3CDTF">2026-02-06T07:50:00Z</dcterms:created>
  <dcterms:modified xsi:type="dcterms:W3CDTF">2026-02-06T07:50:00Z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Metropole Rouen Normandie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0x01010089ABE8DC7304434AA0A37F33B6B08A38</vt:lpwstr>
  </property>
</Properties>
</file>